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b w:val="0"/>
          <w:bCs w:val="0"/>
          <w:color w:val="0D0D0D" w:themeColor="text1" w:themeTint="F2"/>
          <w:sz w:val="24"/>
          <w:szCs w:val="20"/>
          <w:lang w:val="es-ES" w:eastAsia="ja-JP"/>
        </w:rPr>
        <w:id w:val="-436366219"/>
        <w:docPartObj>
          <w:docPartGallery w:val="Table of Contents"/>
          <w:docPartUnique/>
        </w:docPartObj>
      </w:sdtPr>
      <w:sdtEndPr>
        <w:rPr>
          <w:rFonts w:ascii="Arial" w:hAnsi="Arial" w:cs="Arial"/>
          <w:color w:val="auto"/>
          <w:szCs w:val="24"/>
        </w:rPr>
      </w:sdtEndPr>
      <w:sdtContent>
        <w:p w:rsidR="001D7399" w:rsidRDefault="001D7399" w:rsidP="001D7399">
          <w:pPr>
            <w:pStyle w:val="TtulodeTDC"/>
            <w:jc w:val="center"/>
            <w:rPr>
              <w:rFonts w:ascii="Arial" w:hAnsi="Arial" w:cs="Arial"/>
              <w:sz w:val="36"/>
              <w:szCs w:val="36"/>
              <w:lang w:val="es-ES"/>
            </w:rPr>
          </w:pPr>
          <w:r w:rsidRPr="001D7399">
            <w:rPr>
              <w:rFonts w:ascii="Arial" w:hAnsi="Arial" w:cs="Arial"/>
              <w:sz w:val="36"/>
              <w:szCs w:val="36"/>
              <w:lang w:val="es-ES"/>
            </w:rPr>
            <w:t>CONTENIDO</w:t>
          </w:r>
        </w:p>
        <w:p w:rsidR="001D7399" w:rsidRPr="001D7399" w:rsidRDefault="001D7399" w:rsidP="001D7399">
          <w:pPr>
            <w:rPr>
              <w:lang w:eastAsia="es-MX"/>
            </w:rPr>
          </w:pPr>
        </w:p>
        <w:p w:rsidR="00585D21" w:rsidRPr="00585D21" w:rsidRDefault="001D7399" w:rsidP="00585D21">
          <w:pPr>
            <w:pStyle w:val="TDC1"/>
            <w:tabs>
              <w:tab w:val="left" w:pos="440"/>
              <w:tab w:val="right" w:leader="dot" w:pos="8830"/>
            </w:tabs>
            <w:jc w:val="both"/>
            <w:rPr>
              <w:rFonts w:ascii="Arial" w:hAnsi="Arial" w:cs="Arial"/>
              <w:noProof/>
              <w:color w:val="auto"/>
              <w:szCs w:val="24"/>
              <w:lang w:val="es-MX" w:eastAsia="es-MX"/>
            </w:rPr>
          </w:pPr>
          <w:r w:rsidRPr="00585D21">
            <w:rPr>
              <w:rFonts w:ascii="Arial" w:hAnsi="Arial" w:cs="Arial"/>
              <w:color w:val="auto"/>
              <w:szCs w:val="24"/>
            </w:rPr>
            <w:fldChar w:fldCharType="begin"/>
          </w:r>
          <w:r w:rsidRPr="00585D21">
            <w:rPr>
              <w:rFonts w:ascii="Arial" w:hAnsi="Arial" w:cs="Arial"/>
              <w:color w:val="auto"/>
              <w:szCs w:val="24"/>
            </w:rPr>
            <w:instrText xml:space="preserve"> TOC \o "1-3" \h \z \u </w:instrText>
          </w:r>
          <w:r w:rsidRPr="00585D21">
            <w:rPr>
              <w:rFonts w:ascii="Arial" w:hAnsi="Arial" w:cs="Arial"/>
              <w:color w:val="auto"/>
              <w:szCs w:val="24"/>
            </w:rPr>
            <w:fldChar w:fldCharType="separate"/>
          </w:r>
          <w:hyperlink w:anchor="_Toc31204482" w:history="1">
            <w:r w:rsidR="00585D21" w:rsidRPr="00585D21">
              <w:rPr>
                <w:rStyle w:val="Hipervnculo"/>
                <w:rFonts w:ascii="Arial" w:hAnsi="Arial" w:cs="Arial"/>
                <w:noProof/>
                <w:color w:val="auto"/>
                <w:szCs w:val="24"/>
              </w:rPr>
              <w:t>1.</w:t>
            </w:r>
            <w:r w:rsidR="00585D21" w:rsidRPr="00585D21">
              <w:rPr>
                <w:rFonts w:ascii="Arial" w:hAnsi="Arial" w:cs="Arial"/>
                <w:noProof/>
                <w:color w:val="auto"/>
                <w:szCs w:val="24"/>
                <w:lang w:val="es-MX" w:eastAsia="es-MX"/>
              </w:rPr>
              <w:tab/>
            </w:r>
            <w:r w:rsidR="00585D21" w:rsidRPr="00585D21">
              <w:rPr>
                <w:rStyle w:val="Hipervnculo"/>
                <w:rFonts w:ascii="Arial" w:hAnsi="Arial" w:cs="Arial"/>
                <w:noProof/>
                <w:color w:val="auto"/>
                <w:szCs w:val="24"/>
              </w:rPr>
              <w:t>TESIS AISLADAS EN MATERIA CONSTITUCIONAL Y AMPARO</w:t>
            </w:r>
            <w:r w:rsidR="00585D21" w:rsidRPr="00585D21">
              <w:rPr>
                <w:rFonts w:ascii="Arial" w:hAnsi="Arial" w:cs="Arial"/>
                <w:noProof/>
                <w:webHidden/>
                <w:color w:val="auto"/>
                <w:szCs w:val="24"/>
              </w:rPr>
              <w:tab/>
            </w:r>
            <w:r w:rsidR="00585D21" w:rsidRPr="00585D21">
              <w:rPr>
                <w:rFonts w:ascii="Arial" w:hAnsi="Arial" w:cs="Arial"/>
                <w:noProof/>
                <w:webHidden/>
                <w:color w:val="auto"/>
                <w:szCs w:val="24"/>
              </w:rPr>
              <w:fldChar w:fldCharType="begin"/>
            </w:r>
            <w:r w:rsidR="00585D21" w:rsidRPr="00585D21">
              <w:rPr>
                <w:rFonts w:ascii="Arial" w:hAnsi="Arial" w:cs="Arial"/>
                <w:noProof/>
                <w:webHidden/>
                <w:color w:val="auto"/>
                <w:szCs w:val="24"/>
              </w:rPr>
              <w:instrText xml:space="preserve"> PAGEREF _Toc31204482 \h </w:instrText>
            </w:r>
            <w:r w:rsidR="00585D21" w:rsidRPr="00585D21">
              <w:rPr>
                <w:rFonts w:ascii="Arial" w:hAnsi="Arial" w:cs="Arial"/>
                <w:noProof/>
                <w:webHidden/>
                <w:color w:val="auto"/>
                <w:szCs w:val="24"/>
              </w:rPr>
            </w:r>
            <w:r w:rsidR="00585D21" w:rsidRPr="00585D21">
              <w:rPr>
                <w:rFonts w:ascii="Arial" w:hAnsi="Arial" w:cs="Arial"/>
                <w:noProof/>
                <w:webHidden/>
                <w:color w:val="auto"/>
                <w:szCs w:val="24"/>
              </w:rPr>
              <w:fldChar w:fldCharType="separate"/>
            </w:r>
            <w:r w:rsidR="00585D21" w:rsidRPr="00585D21">
              <w:rPr>
                <w:rFonts w:ascii="Arial" w:hAnsi="Arial" w:cs="Arial"/>
                <w:noProof/>
                <w:webHidden/>
                <w:color w:val="auto"/>
                <w:szCs w:val="24"/>
              </w:rPr>
              <w:t>6</w:t>
            </w:r>
            <w:r w:rsidR="00585D21" w:rsidRPr="00585D21">
              <w:rPr>
                <w:rFonts w:ascii="Arial" w:hAnsi="Arial" w:cs="Arial"/>
                <w:noProof/>
                <w:webHidden/>
                <w:color w:val="auto"/>
                <w:szCs w:val="24"/>
              </w:rPr>
              <w:fldChar w:fldCharType="end"/>
            </w:r>
          </w:hyperlink>
        </w:p>
        <w:p w:rsidR="00585D21" w:rsidRPr="00585D21" w:rsidRDefault="00585D21" w:rsidP="00585D21">
          <w:pPr>
            <w:pStyle w:val="TDC2"/>
            <w:tabs>
              <w:tab w:val="left" w:pos="880"/>
              <w:tab w:val="right" w:leader="dot" w:pos="8830"/>
            </w:tabs>
            <w:jc w:val="both"/>
            <w:rPr>
              <w:rFonts w:ascii="Arial" w:eastAsiaTheme="minorEastAsia" w:hAnsi="Arial" w:cs="Arial"/>
              <w:noProof/>
              <w:sz w:val="24"/>
              <w:szCs w:val="24"/>
              <w:lang w:eastAsia="es-MX"/>
            </w:rPr>
          </w:pPr>
          <w:hyperlink w:anchor="_Toc31204483" w:history="1">
            <w:r w:rsidRPr="00585D21">
              <w:rPr>
                <w:rStyle w:val="Hipervnculo"/>
                <w:rFonts w:ascii="Arial" w:hAnsi="Arial" w:cs="Arial"/>
                <w:noProof/>
                <w:color w:val="auto"/>
                <w:sz w:val="24"/>
                <w:szCs w:val="24"/>
              </w:rPr>
              <w:t>1.1</w:t>
            </w:r>
            <w:r w:rsidRPr="00585D21">
              <w:rPr>
                <w:rFonts w:ascii="Arial" w:eastAsiaTheme="minorEastAsia" w:hAnsi="Arial" w:cs="Arial"/>
                <w:noProof/>
                <w:sz w:val="24"/>
                <w:szCs w:val="24"/>
                <w:lang w:eastAsia="es-MX"/>
              </w:rPr>
              <w:tab/>
            </w:r>
            <w:r w:rsidRPr="00585D21">
              <w:rPr>
                <w:rStyle w:val="Hipervnculo"/>
                <w:rFonts w:ascii="Arial" w:hAnsi="Arial" w:cs="Arial"/>
                <w:noProof/>
                <w:color w:val="auto"/>
                <w:sz w:val="24"/>
                <w:szCs w:val="24"/>
              </w:rPr>
              <w:t>VIOLACIÓN A LA SUSPENSIÓN DEFINITIVA EN EL AMPARO PROMOVIDO CONTRA EL AUTO DE FORMAL PRISIÓN. SE ACTUALIZA CUANDO EL JUEZ DE LA CAUSA, SIN PREVIO AVISO Y AUTORIZACIÓN DEL DE DISTRITO, SE PRONUNCIA EN RELACIÓN CON CUALQUIER PETICIÓN CONCERNIENTE A LA LIBERTAD PERSONAL DEL QUEJOSO, SI SE CONCEDIÓ PARA EL EFECTO DE QUE QUEDARA A DISPOSICIÓN DE ÉSTE POR CUANTO HACE A DICHO TÓPICO, Y DE LA AUTORIDAD QUE DEBÍA JUZGARLO PARA LA CONTINUACIÓN DEL PROCESO.</w:t>
            </w:r>
            <w:r w:rsidRPr="00585D21">
              <w:rPr>
                <w:rFonts w:ascii="Arial" w:hAnsi="Arial" w:cs="Arial"/>
                <w:noProof/>
                <w:webHidden/>
                <w:sz w:val="24"/>
                <w:szCs w:val="24"/>
              </w:rPr>
              <w:tab/>
            </w:r>
            <w:r w:rsidRPr="00585D21">
              <w:rPr>
                <w:rFonts w:ascii="Arial" w:hAnsi="Arial" w:cs="Arial"/>
                <w:noProof/>
                <w:webHidden/>
                <w:sz w:val="24"/>
                <w:szCs w:val="24"/>
              </w:rPr>
              <w:fldChar w:fldCharType="begin"/>
            </w:r>
            <w:r w:rsidRPr="00585D21">
              <w:rPr>
                <w:rFonts w:ascii="Arial" w:hAnsi="Arial" w:cs="Arial"/>
                <w:noProof/>
                <w:webHidden/>
                <w:sz w:val="24"/>
                <w:szCs w:val="24"/>
              </w:rPr>
              <w:instrText xml:space="preserve"> PAGEREF _Toc31204483 \h </w:instrText>
            </w:r>
            <w:r w:rsidRPr="00585D21">
              <w:rPr>
                <w:rFonts w:ascii="Arial" w:hAnsi="Arial" w:cs="Arial"/>
                <w:noProof/>
                <w:webHidden/>
                <w:sz w:val="24"/>
                <w:szCs w:val="24"/>
              </w:rPr>
            </w:r>
            <w:r w:rsidRPr="00585D21">
              <w:rPr>
                <w:rFonts w:ascii="Arial" w:hAnsi="Arial" w:cs="Arial"/>
                <w:noProof/>
                <w:webHidden/>
                <w:sz w:val="24"/>
                <w:szCs w:val="24"/>
              </w:rPr>
              <w:fldChar w:fldCharType="separate"/>
            </w:r>
            <w:r w:rsidRPr="00585D21">
              <w:rPr>
                <w:rFonts w:ascii="Arial" w:hAnsi="Arial" w:cs="Arial"/>
                <w:noProof/>
                <w:webHidden/>
                <w:sz w:val="24"/>
                <w:szCs w:val="24"/>
              </w:rPr>
              <w:t>6</w:t>
            </w:r>
            <w:r w:rsidRPr="00585D21">
              <w:rPr>
                <w:rFonts w:ascii="Arial" w:hAnsi="Arial" w:cs="Arial"/>
                <w:noProof/>
                <w:webHidden/>
                <w:sz w:val="24"/>
                <w:szCs w:val="24"/>
              </w:rPr>
              <w:fldChar w:fldCharType="end"/>
            </w:r>
          </w:hyperlink>
        </w:p>
        <w:p w:rsidR="00585D21" w:rsidRPr="00585D21" w:rsidRDefault="00585D21" w:rsidP="00585D21">
          <w:pPr>
            <w:pStyle w:val="TDC2"/>
            <w:tabs>
              <w:tab w:val="left" w:pos="880"/>
              <w:tab w:val="right" w:leader="dot" w:pos="8830"/>
            </w:tabs>
            <w:jc w:val="both"/>
            <w:rPr>
              <w:rFonts w:ascii="Arial" w:eastAsiaTheme="minorEastAsia" w:hAnsi="Arial" w:cs="Arial"/>
              <w:noProof/>
              <w:sz w:val="24"/>
              <w:szCs w:val="24"/>
              <w:lang w:eastAsia="es-MX"/>
            </w:rPr>
          </w:pPr>
          <w:hyperlink w:anchor="_Toc31204484" w:history="1">
            <w:r w:rsidRPr="00585D21">
              <w:rPr>
                <w:rStyle w:val="Hipervnculo"/>
                <w:rFonts w:ascii="Arial" w:hAnsi="Arial" w:cs="Arial"/>
                <w:noProof/>
                <w:color w:val="auto"/>
                <w:sz w:val="24"/>
                <w:szCs w:val="24"/>
              </w:rPr>
              <w:t>1.2</w:t>
            </w:r>
            <w:r w:rsidRPr="00585D21">
              <w:rPr>
                <w:rFonts w:ascii="Arial" w:eastAsiaTheme="minorEastAsia" w:hAnsi="Arial" w:cs="Arial"/>
                <w:noProof/>
                <w:sz w:val="24"/>
                <w:szCs w:val="24"/>
                <w:lang w:eastAsia="es-MX"/>
              </w:rPr>
              <w:tab/>
            </w:r>
            <w:r w:rsidRPr="00585D21">
              <w:rPr>
                <w:rStyle w:val="Hipervnculo"/>
                <w:rFonts w:ascii="Arial" w:hAnsi="Arial" w:cs="Arial"/>
                <w:noProof/>
                <w:color w:val="auto"/>
                <w:sz w:val="24"/>
                <w:szCs w:val="24"/>
              </w:rPr>
              <w:t>TRIBUNAL FEDERAL DE JUSTICIA ADMINISTRATIVA. CUANDO ALGUNA DE SUS SALAS MANIFIESTA EXPRESAMENTE EN UNA SENTENCIA QUE EXISTEN ASPECTOS TÉCNICOS QUE "ESCAPAN DE SU CONOCIMIENTO" PARA PRONUNCIARSE, EN EL JUICIO DE AMPARO QUE SE PROMUEVA EN SU CONTRA, DEBE ORDENARSE LA REPOSICIÓN DEL PROCEDIMIENTO PARA QUE SE ALLEGUE DE LAS PRUEBAS PERICIALES QUE LE PERMITAN FIJAR ADECUADAMENTE LA LITIS SOMETIDA A SU CONSIDERACIÓN Y RESOLVER EL FONDO DEL ASUNTO.</w:t>
            </w:r>
            <w:r w:rsidRPr="00585D21">
              <w:rPr>
                <w:rFonts w:ascii="Arial" w:hAnsi="Arial" w:cs="Arial"/>
                <w:noProof/>
                <w:webHidden/>
                <w:sz w:val="24"/>
                <w:szCs w:val="24"/>
              </w:rPr>
              <w:tab/>
            </w:r>
            <w:r w:rsidRPr="00585D21">
              <w:rPr>
                <w:rFonts w:ascii="Arial" w:hAnsi="Arial" w:cs="Arial"/>
                <w:noProof/>
                <w:webHidden/>
                <w:sz w:val="24"/>
                <w:szCs w:val="24"/>
              </w:rPr>
              <w:fldChar w:fldCharType="begin"/>
            </w:r>
            <w:r w:rsidRPr="00585D21">
              <w:rPr>
                <w:rFonts w:ascii="Arial" w:hAnsi="Arial" w:cs="Arial"/>
                <w:noProof/>
                <w:webHidden/>
                <w:sz w:val="24"/>
                <w:szCs w:val="24"/>
              </w:rPr>
              <w:instrText xml:space="preserve"> PAGEREF _Toc31204484 \h </w:instrText>
            </w:r>
            <w:r w:rsidRPr="00585D21">
              <w:rPr>
                <w:rFonts w:ascii="Arial" w:hAnsi="Arial" w:cs="Arial"/>
                <w:noProof/>
                <w:webHidden/>
                <w:sz w:val="24"/>
                <w:szCs w:val="24"/>
              </w:rPr>
            </w:r>
            <w:r w:rsidRPr="00585D21">
              <w:rPr>
                <w:rFonts w:ascii="Arial" w:hAnsi="Arial" w:cs="Arial"/>
                <w:noProof/>
                <w:webHidden/>
                <w:sz w:val="24"/>
                <w:szCs w:val="24"/>
              </w:rPr>
              <w:fldChar w:fldCharType="separate"/>
            </w:r>
            <w:r w:rsidRPr="00585D21">
              <w:rPr>
                <w:rFonts w:ascii="Arial" w:hAnsi="Arial" w:cs="Arial"/>
                <w:noProof/>
                <w:webHidden/>
                <w:sz w:val="24"/>
                <w:szCs w:val="24"/>
              </w:rPr>
              <w:t>8</w:t>
            </w:r>
            <w:r w:rsidRPr="00585D21">
              <w:rPr>
                <w:rFonts w:ascii="Arial" w:hAnsi="Arial" w:cs="Arial"/>
                <w:noProof/>
                <w:webHidden/>
                <w:sz w:val="24"/>
                <w:szCs w:val="24"/>
              </w:rPr>
              <w:fldChar w:fldCharType="end"/>
            </w:r>
          </w:hyperlink>
        </w:p>
        <w:p w:rsidR="00585D21" w:rsidRPr="00585D21" w:rsidRDefault="00585D21" w:rsidP="00585D21">
          <w:pPr>
            <w:pStyle w:val="TDC2"/>
            <w:tabs>
              <w:tab w:val="left" w:pos="880"/>
              <w:tab w:val="right" w:leader="dot" w:pos="8830"/>
            </w:tabs>
            <w:jc w:val="both"/>
            <w:rPr>
              <w:rFonts w:ascii="Arial" w:eastAsiaTheme="minorEastAsia" w:hAnsi="Arial" w:cs="Arial"/>
              <w:noProof/>
              <w:sz w:val="24"/>
              <w:szCs w:val="24"/>
              <w:lang w:eastAsia="es-MX"/>
            </w:rPr>
          </w:pPr>
          <w:hyperlink w:anchor="_Toc31204485" w:history="1">
            <w:r w:rsidRPr="00585D21">
              <w:rPr>
                <w:rStyle w:val="Hipervnculo"/>
                <w:rFonts w:ascii="Arial" w:hAnsi="Arial" w:cs="Arial"/>
                <w:noProof/>
                <w:color w:val="auto"/>
                <w:sz w:val="24"/>
                <w:szCs w:val="24"/>
              </w:rPr>
              <w:t>1.3</w:t>
            </w:r>
            <w:r w:rsidRPr="00585D21">
              <w:rPr>
                <w:rFonts w:ascii="Arial" w:eastAsiaTheme="minorEastAsia" w:hAnsi="Arial" w:cs="Arial"/>
                <w:noProof/>
                <w:sz w:val="24"/>
                <w:szCs w:val="24"/>
                <w:lang w:eastAsia="es-MX"/>
              </w:rPr>
              <w:tab/>
            </w:r>
            <w:r w:rsidRPr="00585D21">
              <w:rPr>
                <w:rStyle w:val="Hipervnculo"/>
                <w:rFonts w:ascii="Arial" w:hAnsi="Arial" w:cs="Arial"/>
                <w:noProof/>
                <w:color w:val="auto"/>
                <w:sz w:val="24"/>
                <w:szCs w:val="24"/>
              </w:rPr>
              <w:t>SUSPENSIÓN EN EL AMPARO. SI LA CONSECUENCIA PROCESAL DEL DESECHAMIENTO DE UN RECURSO ES LA FIRMEZA DE LA RESOLUCIÓN IMPUGNADA, ENTONCES EN LOS CASOS EN QUE ESTA ÚLTIMA TENGA ALGUNA CONSECUENCIA DE EJECUCIÓN, DEBE CONCEDERSE AQUÉLLA.</w:t>
            </w:r>
            <w:r w:rsidRPr="00585D21">
              <w:rPr>
                <w:rFonts w:ascii="Arial" w:hAnsi="Arial" w:cs="Arial"/>
                <w:noProof/>
                <w:webHidden/>
                <w:sz w:val="24"/>
                <w:szCs w:val="24"/>
              </w:rPr>
              <w:tab/>
            </w:r>
            <w:r w:rsidRPr="00585D21">
              <w:rPr>
                <w:rFonts w:ascii="Arial" w:hAnsi="Arial" w:cs="Arial"/>
                <w:noProof/>
                <w:webHidden/>
                <w:sz w:val="24"/>
                <w:szCs w:val="24"/>
              </w:rPr>
              <w:fldChar w:fldCharType="begin"/>
            </w:r>
            <w:r w:rsidRPr="00585D21">
              <w:rPr>
                <w:rFonts w:ascii="Arial" w:hAnsi="Arial" w:cs="Arial"/>
                <w:noProof/>
                <w:webHidden/>
                <w:sz w:val="24"/>
                <w:szCs w:val="24"/>
              </w:rPr>
              <w:instrText xml:space="preserve"> PAGEREF _Toc31204485 \h </w:instrText>
            </w:r>
            <w:r w:rsidRPr="00585D21">
              <w:rPr>
                <w:rFonts w:ascii="Arial" w:hAnsi="Arial" w:cs="Arial"/>
                <w:noProof/>
                <w:webHidden/>
                <w:sz w:val="24"/>
                <w:szCs w:val="24"/>
              </w:rPr>
            </w:r>
            <w:r w:rsidRPr="00585D21">
              <w:rPr>
                <w:rFonts w:ascii="Arial" w:hAnsi="Arial" w:cs="Arial"/>
                <w:noProof/>
                <w:webHidden/>
                <w:sz w:val="24"/>
                <w:szCs w:val="24"/>
              </w:rPr>
              <w:fldChar w:fldCharType="separate"/>
            </w:r>
            <w:r w:rsidRPr="00585D21">
              <w:rPr>
                <w:rFonts w:ascii="Arial" w:hAnsi="Arial" w:cs="Arial"/>
                <w:noProof/>
                <w:webHidden/>
                <w:sz w:val="24"/>
                <w:szCs w:val="24"/>
              </w:rPr>
              <w:t>9</w:t>
            </w:r>
            <w:r w:rsidRPr="00585D21">
              <w:rPr>
                <w:rFonts w:ascii="Arial" w:hAnsi="Arial" w:cs="Arial"/>
                <w:noProof/>
                <w:webHidden/>
                <w:sz w:val="24"/>
                <w:szCs w:val="24"/>
              </w:rPr>
              <w:fldChar w:fldCharType="end"/>
            </w:r>
          </w:hyperlink>
        </w:p>
        <w:p w:rsidR="00585D21" w:rsidRPr="00585D21" w:rsidRDefault="00585D21" w:rsidP="00585D21">
          <w:pPr>
            <w:pStyle w:val="TDC2"/>
            <w:tabs>
              <w:tab w:val="left" w:pos="880"/>
              <w:tab w:val="right" w:leader="dot" w:pos="8830"/>
            </w:tabs>
            <w:jc w:val="both"/>
            <w:rPr>
              <w:rFonts w:ascii="Arial" w:eastAsiaTheme="minorEastAsia" w:hAnsi="Arial" w:cs="Arial"/>
              <w:noProof/>
              <w:sz w:val="24"/>
              <w:szCs w:val="24"/>
              <w:lang w:eastAsia="es-MX"/>
            </w:rPr>
          </w:pPr>
          <w:hyperlink w:anchor="_Toc31204486" w:history="1">
            <w:r w:rsidRPr="00585D21">
              <w:rPr>
                <w:rStyle w:val="Hipervnculo"/>
                <w:rFonts w:ascii="Arial" w:hAnsi="Arial" w:cs="Arial"/>
                <w:noProof/>
                <w:color w:val="auto"/>
                <w:sz w:val="24"/>
                <w:szCs w:val="24"/>
              </w:rPr>
              <w:t>1.4</w:t>
            </w:r>
            <w:r w:rsidRPr="00585D21">
              <w:rPr>
                <w:rFonts w:ascii="Arial" w:eastAsiaTheme="minorEastAsia" w:hAnsi="Arial" w:cs="Arial"/>
                <w:noProof/>
                <w:sz w:val="24"/>
                <w:szCs w:val="24"/>
                <w:lang w:eastAsia="es-MX"/>
              </w:rPr>
              <w:tab/>
            </w:r>
            <w:r w:rsidRPr="00585D21">
              <w:rPr>
                <w:rStyle w:val="Hipervnculo"/>
                <w:rFonts w:ascii="Arial" w:hAnsi="Arial" w:cs="Arial"/>
                <w:noProof/>
                <w:color w:val="auto"/>
                <w:sz w:val="24"/>
                <w:szCs w:val="24"/>
              </w:rPr>
              <w:t>SUPLENCIA DE LA QUEJA DEFICIENTE EN MATERIAS CIVIL, MERCANTIL Y ADMINISTRATIVA. EL ARTÍCULO 79, FRACCIÓN VI, DE LA LEY DE AMPARO QUE ESTABLECE SU PROCEDENCIA ÚNICAMENTE ANTE VIOLACIONES EVIDENTES DE LA LEY QUE HAYAN DEJADO SIN DEFENSA AL QUEJOSO, NO VIOLA EL DERECHO DE ACCESO A LA JUSTICIA.</w:t>
            </w:r>
            <w:r w:rsidRPr="00585D21">
              <w:rPr>
                <w:rFonts w:ascii="Arial" w:hAnsi="Arial" w:cs="Arial"/>
                <w:noProof/>
                <w:webHidden/>
                <w:sz w:val="24"/>
                <w:szCs w:val="24"/>
              </w:rPr>
              <w:tab/>
            </w:r>
            <w:r w:rsidRPr="00585D21">
              <w:rPr>
                <w:rFonts w:ascii="Arial" w:hAnsi="Arial" w:cs="Arial"/>
                <w:noProof/>
                <w:webHidden/>
                <w:sz w:val="24"/>
                <w:szCs w:val="24"/>
              </w:rPr>
              <w:fldChar w:fldCharType="begin"/>
            </w:r>
            <w:r w:rsidRPr="00585D21">
              <w:rPr>
                <w:rFonts w:ascii="Arial" w:hAnsi="Arial" w:cs="Arial"/>
                <w:noProof/>
                <w:webHidden/>
                <w:sz w:val="24"/>
                <w:szCs w:val="24"/>
              </w:rPr>
              <w:instrText xml:space="preserve"> PAGEREF _Toc31204486 \h </w:instrText>
            </w:r>
            <w:r w:rsidRPr="00585D21">
              <w:rPr>
                <w:rFonts w:ascii="Arial" w:hAnsi="Arial" w:cs="Arial"/>
                <w:noProof/>
                <w:webHidden/>
                <w:sz w:val="24"/>
                <w:szCs w:val="24"/>
              </w:rPr>
            </w:r>
            <w:r w:rsidRPr="00585D21">
              <w:rPr>
                <w:rFonts w:ascii="Arial" w:hAnsi="Arial" w:cs="Arial"/>
                <w:noProof/>
                <w:webHidden/>
                <w:sz w:val="24"/>
                <w:szCs w:val="24"/>
              </w:rPr>
              <w:fldChar w:fldCharType="separate"/>
            </w:r>
            <w:r w:rsidRPr="00585D21">
              <w:rPr>
                <w:rFonts w:ascii="Arial" w:hAnsi="Arial" w:cs="Arial"/>
                <w:noProof/>
                <w:webHidden/>
                <w:sz w:val="24"/>
                <w:szCs w:val="24"/>
              </w:rPr>
              <w:t>10</w:t>
            </w:r>
            <w:r w:rsidRPr="00585D21">
              <w:rPr>
                <w:rFonts w:ascii="Arial" w:hAnsi="Arial" w:cs="Arial"/>
                <w:noProof/>
                <w:webHidden/>
                <w:sz w:val="24"/>
                <w:szCs w:val="24"/>
              </w:rPr>
              <w:fldChar w:fldCharType="end"/>
            </w:r>
          </w:hyperlink>
        </w:p>
        <w:p w:rsidR="00585D21" w:rsidRPr="00585D21" w:rsidRDefault="00585D21" w:rsidP="00585D21">
          <w:pPr>
            <w:pStyle w:val="TDC2"/>
            <w:tabs>
              <w:tab w:val="left" w:pos="880"/>
              <w:tab w:val="right" w:leader="dot" w:pos="8830"/>
            </w:tabs>
            <w:jc w:val="both"/>
            <w:rPr>
              <w:rFonts w:ascii="Arial" w:eastAsiaTheme="minorEastAsia" w:hAnsi="Arial" w:cs="Arial"/>
              <w:noProof/>
              <w:sz w:val="24"/>
              <w:szCs w:val="24"/>
              <w:lang w:eastAsia="es-MX"/>
            </w:rPr>
          </w:pPr>
          <w:hyperlink w:anchor="_Toc31204487" w:history="1">
            <w:r w:rsidRPr="00585D21">
              <w:rPr>
                <w:rStyle w:val="Hipervnculo"/>
                <w:rFonts w:ascii="Arial" w:hAnsi="Arial" w:cs="Arial"/>
                <w:noProof/>
                <w:color w:val="auto"/>
                <w:sz w:val="24"/>
                <w:szCs w:val="24"/>
              </w:rPr>
              <w:t>1.5</w:t>
            </w:r>
            <w:r w:rsidRPr="00585D21">
              <w:rPr>
                <w:rFonts w:ascii="Arial" w:eastAsiaTheme="minorEastAsia" w:hAnsi="Arial" w:cs="Arial"/>
                <w:noProof/>
                <w:sz w:val="24"/>
                <w:szCs w:val="24"/>
                <w:lang w:eastAsia="es-MX"/>
              </w:rPr>
              <w:tab/>
            </w:r>
            <w:r w:rsidRPr="00585D21">
              <w:rPr>
                <w:rStyle w:val="Hipervnculo"/>
                <w:rFonts w:ascii="Arial" w:hAnsi="Arial" w:cs="Arial"/>
                <w:noProof/>
                <w:color w:val="auto"/>
                <w:sz w:val="24"/>
                <w:szCs w:val="24"/>
              </w:rPr>
              <w:t>SUPLENCIA DE LA QUEJA DEFICIENTE EN EL JUICIO DE AMPARO INDIRECTO EN REVISIÓN. OPERA RESPECTO DEL ACTO DE APLICACIÓN DEL PRECEPTO CUYA INCONSTITUCIONALIDAD SE RECLAMA, CUANDO EL TRIBUNAL COLEGIADO DE CIRCUITO DETERMINA QUE UNA JURISPRUDENCIA DE LA SUPREMA CORTE DE JUSTICIA DE LA NACIÓN QUE DECLARA INCONSTITUCIONAL UNA DISPOSICIÓN QUE CONTIENE EL MISMO SUPUESTO NORMATIVO QUE AQUÉL, ES TEMÁTICA [INTERPRETACIÓN DE LA JURISPRUDENCIA 2a./J. 98/2019 (10a.)].</w:t>
            </w:r>
            <w:r w:rsidRPr="00585D21">
              <w:rPr>
                <w:rFonts w:ascii="Arial" w:hAnsi="Arial" w:cs="Arial"/>
                <w:noProof/>
                <w:webHidden/>
                <w:sz w:val="24"/>
                <w:szCs w:val="24"/>
              </w:rPr>
              <w:tab/>
            </w:r>
            <w:r w:rsidRPr="00585D21">
              <w:rPr>
                <w:rFonts w:ascii="Arial" w:hAnsi="Arial" w:cs="Arial"/>
                <w:noProof/>
                <w:webHidden/>
                <w:sz w:val="24"/>
                <w:szCs w:val="24"/>
              </w:rPr>
              <w:fldChar w:fldCharType="begin"/>
            </w:r>
            <w:r w:rsidRPr="00585D21">
              <w:rPr>
                <w:rFonts w:ascii="Arial" w:hAnsi="Arial" w:cs="Arial"/>
                <w:noProof/>
                <w:webHidden/>
                <w:sz w:val="24"/>
                <w:szCs w:val="24"/>
              </w:rPr>
              <w:instrText xml:space="preserve"> PAGEREF _Toc31204487 \h </w:instrText>
            </w:r>
            <w:r w:rsidRPr="00585D21">
              <w:rPr>
                <w:rFonts w:ascii="Arial" w:hAnsi="Arial" w:cs="Arial"/>
                <w:noProof/>
                <w:webHidden/>
                <w:sz w:val="24"/>
                <w:szCs w:val="24"/>
              </w:rPr>
            </w:r>
            <w:r w:rsidRPr="00585D21">
              <w:rPr>
                <w:rFonts w:ascii="Arial" w:hAnsi="Arial" w:cs="Arial"/>
                <w:noProof/>
                <w:webHidden/>
                <w:sz w:val="24"/>
                <w:szCs w:val="24"/>
              </w:rPr>
              <w:fldChar w:fldCharType="separate"/>
            </w:r>
            <w:r w:rsidRPr="00585D21">
              <w:rPr>
                <w:rFonts w:ascii="Arial" w:hAnsi="Arial" w:cs="Arial"/>
                <w:noProof/>
                <w:webHidden/>
                <w:sz w:val="24"/>
                <w:szCs w:val="24"/>
              </w:rPr>
              <w:t>12</w:t>
            </w:r>
            <w:r w:rsidRPr="00585D21">
              <w:rPr>
                <w:rFonts w:ascii="Arial" w:hAnsi="Arial" w:cs="Arial"/>
                <w:noProof/>
                <w:webHidden/>
                <w:sz w:val="24"/>
                <w:szCs w:val="24"/>
              </w:rPr>
              <w:fldChar w:fldCharType="end"/>
            </w:r>
          </w:hyperlink>
        </w:p>
        <w:p w:rsidR="00585D21" w:rsidRPr="00585D21" w:rsidRDefault="00585D21" w:rsidP="00585D21">
          <w:pPr>
            <w:pStyle w:val="TDC2"/>
            <w:tabs>
              <w:tab w:val="left" w:pos="880"/>
              <w:tab w:val="right" w:leader="dot" w:pos="8830"/>
            </w:tabs>
            <w:jc w:val="both"/>
            <w:rPr>
              <w:rFonts w:ascii="Arial" w:eastAsiaTheme="minorEastAsia" w:hAnsi="Arial" w:cs="Arial"/>
              <w:noProof/>
              <w:sz w:val="24"/>
              <w:szCs w:val="24"/>
              <w:lang w:eastAsia="es-MX"/>
            </w:rPr>
          </w:pPr>
          <w:hyperlink w:anchor="_Toc31204488" w:history="1">
            <w:r w:rsidRPr="00585D21">
              <w:rPr>
                <w:rStyle w:val="Hipervnculo"/>
                <w:rFonts w:ascii="Arial" w:hAnsi="Arial" w:cs="Arial"/>
                <w:noProof/>
                <w:color w:val="auto"/>
                <w:sz w:val="24"/>
                <w:szCs w:val="24"/>
              </w:rPr>
              <w:t>1.6</w:t>
            </w:r>
            <w:r w:rsidRPr="00585D21">
              <w:rPr>
                <w:rFonts w:ascii="Arial" w:eastAsiaTheme="minorEastAsia" w:hAnsi="Arial" w:cs="Arial"/>
                <w:noProof/>
                <w:sz w:val="24"/>
                <w:szCs w:val="24"/>
                <w:lang w:eastAsia="es-MX"/>
              </w:rPr>
              <w:tab/>
            </w:r>
            <w:r w:rsidRPr="00585D21">
              <w:rPr>
                <w:rStyle w:val="Hipervnculo"/>
                <w:rFonts w:ascii="Arial" w:hAnsi="Arial" w:cs="Arial"/>
                <w:noProof/>
                <w:color w:val="auto"/>
                <w:sz w:val="24"/>
                <w:szCs w:val="24"/>
              </w:rPr>
              <w:t>SENTENCIA DEFINITIVA PARA EFECTOS DE LA PROCEDENCIA DEL JUICIO DE AMPARO DIRECTO. LA CONSTITUYE LA RESOLUCIÓN DEL TRIBUNAL DE ALZADA QUE DECIDE EN DEFINITIVA SOBRE LA ACREDITACIÓN DEL DELITO Y LA RESPONSABILIDAD PENAL, AUN CUANDO NO CONTENGA PRONUNCIAMIENTO RESPECTO A LA INDIVIDUALIZACIÓN DE LAS SANCIONES Y REPARACIÓN DEL DAÑO.</w:t>
            </w:r>
            <w:r w:rsidRPr="00585D21">
              <w:rPr>
                <w:rFonts w:ascii="Arial" w:hAnsi="Arial" w:cs="Arial"/>
                <w:noProof/>
                <w:webHidden/>
                <w:sz w:val="24"/>
                <w:szCs w:val="24"/>
              </w:rPr>
              <w:tab/>
            </w:r>
            <w:r w:rsidRPr="00585D21">
              <w:rPr>
                <w:rFonts w:ascii="Arial" w:hAnsi="Arial" w:cs="Arial"/>
                <w:noProof/>
                <w:webHidden/>
                <w:sz w:val="24"/>
                <w:szCs w:val="24"/>
              </w:rPr>
              <w:fldChar w:fldCharType="begin"/>
            </w:r>
            <w:r w:rsidRPr="00585D21">
              <w:rPr>
                <w:rFonts w:ascii="Arial" w:hAnsi="Arial" w:cs="Arial"/>
                <w:noProof/>
                <w:webHidden/>
                <w:sz w:val="24"/>
                <w:szCs w:val="24"/>
              </w:rPr>
              <w:instrText xml:space="preserve"> PAGEREF _Toc31204488 \h </w:instrText>
            </w:r>
            <w:r w:rsidRPr="00585D21">
              <w:rPr>
                <w:rFonts w:ascii="Arial" w:hAnsi="Arial" w:cs="Arial"/>
                <w:noProof/>
                <w:webHidden/>
                <w:sz w:val="24"/>
                <w:szCs w:val="24"/>
              </w:rPr>
            </w:r>
            <w:r w:rsidRPr="00585D21">
              <w:rPr>
                <w:rFonts w:ascii="Arial" w:hAnsi="Arial" w:cs="Arial"/>
                <w:noProof/>
                <w:webHidden/>
                <w:sz w:val="24"/>
                <w:szCs w:val="24"/>
              </w:rPr>
              <w:fldChar w:fldCharType="separate"/>
            </w:r>
            <w:r w:rsidRPr="00585D21">
              <w:rPr>
                <w:rFonts w:ascii="Arial" w:hAnsi="Arial" w:cs="Arial"/>
                <w:noProof/>
                <w:webHidden/>
                <w:sz w:val="24"/>
                <w:szCs w:val="24"/>
              </w:rPr>
              <w:t>14</w:t>
            </w:r>
            <w:r w:rsidRPr="00585D21">
              <w:rPr>
                <w:rFonts w:ascii="Arial" w:hAnsi="Arial" w:cs="Arial"/>
                <w:noProof/>
                <w:webHidden/>
                <w:sz w:val="24"/>
                <w:szCs w:val="24"/>
              </w:rPr>
              <w:fldChar w:fldCharType="end"/>
            </w:r>
          </w:hyperlink>
        </w:p>
        <w:p w:rsidR="00585D21" w:rsidRPr="00585D21" w:rsidRDefault="00585D21" w:rsidP="00585D21">
          <w:pPr>
            <w:pStyle w:val="TDC2"/>
            <w:tabs>
              <w:tab w:val="left" w:pos="880"/>
              <w:tab w:val="right" w:leader="dot" w:pos="8830"/>
            </w:tabs>
            <w:jc w:val="both"/>
            <w:rPr>
              <w:rFonts w:ascii="Arial" w:eastAsiaTheme="minorEastAsia" w:hAnsi="Arial" w:cs="Arial"/>
              <w:noProof/>
              <w:sz w:val="24"/>
              <w:szCs w:val="24"/>
              <w:lang w:eastAsia="es-MX"/>
            </w:rPr>
          </w:pPr>
          <w:hyperlink w:anchor="_Toc31204489" w:history="1">
            <w:r w:rsidRPr="00585D21">
              <w:rPr>
                <w:rStyle w:val="Hipervnculo"/>
                <w:rFonts w:ascii="Arial" w:hAnsi="Arial" w:cs="Arial"/>
                <w:noProof/>
                <w:color w:val="auto"/>
                <w:sz w:val="24"/>
                <w:szCs w:val="24"/>
              </w:rPr>
              <w:t>1.7</w:t>
            </w:r>
            <w:r w:rsidRPr="00585D21">
              <w:rPr>
                <w:rFonts w:ascii="Arial" w:eastAsiaTheme="minorEastAsia" w:hAnsi="Arial" w:cs="Arial"/>
                <w:noProof/>
                <w:sz w:val="24"/>
                <w:szCs w:val="24"/>
                <w:lang w:eastAsia="es-MX"/>
              </w:rPr>
              <w:tab/>
            </w:r>
            <w:r w:rsidRPr="00585D21">
              <w:rPr>
                <w:rStyle w:val="Hipervnculo"/>
                <w:rFonts w:ascii="Arial" w:hAnsi="Arial" w:cs="Arial"/>
                <w:noProof/>
                <w:color w:val="auto"/>
                <w:sz w:val="24"/>
                <w:szCs w:val="24"/>
              </w:rPr>
              <w:t>SENTENCIA DE AMPARO POR VIOLACIÓN AL DERECHO DE PETICIÓN. FORMA EN QUE DEBE PROCEDER EL JUZGADOR PARA LOGRAR SU CUMPLIMIENTO CUANDO LA RESPONSABLE ALEGUE IMPOSIBILIDAD POR CASO FORTUITO.</w:t>
            </w:r>
            <w:r w:rsidRPr="00585D21">
              <w:rPr>
                <w:rFonts w:ascii="Arial" w:hAnsi="Arial" w:cs="Arial"/>
                <w:noProof/>
                <w:webHidden/>
                <w:sz w:val="24"/>
                <w:szCs w:val="24"/>
              </w:rPr>
              <w:tab/>
            </w:r>
            <w:r w:rsidRPr="00585D21">
              <w:rPr>
                <w:rFonts w:ascii="Arial" w:hAnsi="Arial" w:cs="Arial"/>
                <w:noProof/>
                <w:webHidden/>
                <w:sz w:val="24"/>
                <w:szCs w:val="24"/>
              </w:rPr>
              <w:fldChar w:fldCharType="begin"/>
            </w:r>
            <w:r w:rsidRPr="00585D21">
              <w:rPr>
                <w:rFonts w:ascii="Arial" w:hAnsi="Arial" w:cs="Arial"/>
                <w:noProof/>
                <w:webHidden/>
                <w:sz w:val="24"/>
                <w:szCs w:val="24"/>
              </w:rPr>
              <w:instrText xml:space="preserve"> PAGEREF _Toc31204489 \h </w:instrText>
            </w:r>
            <w:r w:rsidRPr="00585D21">
              <w:rPr>
                <w:rFonts w:ascii="Arial" w:hAnsi="Arial" w:cs="Arial"/>
                <w:noProof/>
                <w:webHidden/>
                <w:sz w:val="24"/>
                <w:szCs w:val="24"/>
              </w:rPr>
            </w:r>
            <w:r w:rsidRPr="00585D21">
              <w:rPr>
                <w:rFonts w:ascii="Arial" w:hAnsi="Arial" w:cs="Arial"/>
                <w:noProof/>
                <w:webHidden/>
                <w:sz w:val="24"/>
                <w:szCs w:val="24"/>
              </w:rPr>
              <w:fldChar w:fldCharType="separate"/>
            </w:r>
            <w:r w:rsidRPr="00585D21">
              <w:rPr>
                <w:rFonts w:ascii="Arial" w:hAnsi="Arial" w:cs="Arial"/>
                <w:noProof/>
                <w:webHidden/>
                <w:sz w:val="24"/>
                <w:szCs w:val="24"/>
              </w:rPr>
              <w:t>15</w:t>
            </w:r>
            <w:r w:rsidRPr="00585D21">
              <w:rPr>
                <w:rFonts w:ascii="Arial" w:hAnsi="Arial" w:cs="Arial"/>
                <w:noProof/>
                <w:webHidden/>
                <w:sz w:val="24"/>
                <w:szCs w:val="24"/>
              </w:rPr>
              <w:fldChar w:fldCharType="end"/>
            </w:r>
          </w:hyperlink>
        </w:p>
        <w:p w:rsidR="00585D21" w:rsidRPr="00585D21" w:rsidRDefault="00585D21" w:rsidP="00585D21">
          <w:pPr>
            <w:pStyle w:val="TDC2"/>
            <w:tabs>
              <w:tab w:val="left" w:pos="880"/>
              <w:tab w:val="right" w:leader="dot" w:pos="8830"/>
            </w:tabs>
            <w:jc w:val="both"/>
            <w:rPr>
              <w:rFonts w:ascii="Arial" w:eastAsiaTheme="minorEastAsia" w:hAnsi="Arial" w:cs="Arial"/>
              <w:noProof/>
              <w:sz w:val="24"/>
              <w:szCs w:val="24"/>
              <w:lang w:eastAsia="es-MX"/>
            </w:rPr>
          </w:pPr>
          <w:hyperlink w:anchor="_Toc31204490" w:history="1">
            <w:r w:rsidRPr="00585D21">
              <w:rPr>
                <w:rStyle w:val="Hipervnculo"/>
                <w:rFonts w:ascii="Arial" w:hAnsi="Arial" w:cs="Arial"/>
                <w:noProof/>
                <w:color w:val="auto"/>
                <w:sz w:val="24"/>
                <w:szCs w:val="24"/>
              </w:rPr>
              <w:t>1.8</w:t>
            </w:r>
            <w:r w:rsidRPr="00585D21">
              <w:rPr>
                <w:rFonts w:ascii="Arial" w:eastAsiaTheme="minorEastAsia" w:hAnsi="Arial" w:cs="Arial"/>
                <w:noProof/>
                <w:sz w:val="24"/>
                <w:szCs w:val="24"/>
                <w:lang w:eastAsia="es-MX"/>
              </w:rPr>
              <w:tab/>
            </w:r>
            <w:r w:rsidRPr="00585D21">
              <w:rPr>
                <w:rStyle w:val="Hipervnculo"/>
                <w:rFonts w:ascii="Arial" w:hAnsi="Arial" w:cs="Arial"/>
                <w:noProof/>
                <w:color w:val="auto"/>
                <w:sz w:val="24"/>
                <w:szCs w:val="24"/>
              </w:rPr>
              <w:t>SOBRESEIMIENTO EN EL JUICIO DE AMPARO FUERA DE LA AUDIENCIA CONSTITUCIONAL. ES IMPROCEDENTE DECRETARLO A PARTIR DE QUE LAS AUTORIDADES RESPONSABLES RINDEN SU INFORME JUSTIFICADO, SI EL QUEJOSO, QUIEN SE OSTENTÓ COMO TERCERO EXTRAÑO POR EQUIPARACIÓN, NO CONOCE PLENAMENTE LAS ACTUACIONES DE LAS QUE DERIVA EL ACTO RECLAMADO, NI JUSTIFICA SU FALSEDAD.</w:t>
            </w:r>
            <w:r w:rsidRPr="00585D21">
              <w:rPr>
                <w:rFonts w:ascii="Arial" w:hAnsi="Arial" w:cs="Arial"/>
                <w:noProof/>
                <w:webHidden/>
                <w:sz w:val="24"/>
                <w:szCs w:val="24"/>
              </w:rPr>
              <w:tab/>
            </w:r>
            <w:r w:rsidRPr="00585D21">
              <w:rPr>
                <w:rFonts w:ascii="Arial" w:hAnsi="Arial" w:cs="Arial"/>
                <w:noProof/>
                <w:webHidden/>
                <w:sz w:val="24"/>
                <w:szCs w:val="24"/>
              </w:rPr>
              <w:fldChar w:fldCharType="begin"/>
            </w:r>
            <w:r w:rsidRPr="00585D21">
              <w:rPr>
                <w:rFonts w:ascii="Arial" w:hAnsi="Arial" w:cs="Arial"/>
                <w:noProof/>
                <w:webHidden/>
                <w:sz w:val="24"/>
                <w:szCs w:val="24"/>
              </w:rPr>
              <w:instrText xml:space="preserve"> PAGEREF _Toc31204490 \h </w:instrText>
            </w:r>
            <w:r w:rsidRPr="00585D21">
              <w:rPr>
                <w:rFonts w:ascii="Arial" w:hAnsi="Arial" w:cs="Arial"/>
                <w:noProof/>
                <w:webHidden/>
                <w:sz w:val="24"/>
                <w:szCs w:val="24"/>
              </w:rPr>
            </w:r>
            <w:r w:rsidRPr="00585D21">
              <w:rPr>
                <w:rFonts w:ascii="Arial" w:hAnsi="Arial" w:cs="Arial"/>
                <w:noProof/>
                <w:webHidden/>
                <w:sz w:val="24"/>
                <w:szCs w:val="24"/>
              </w:rPr>
              <w:fldChar w:fldCharType="separate"/>
            </w:r>
            <w:r w:rsidRPr="00585D21">
              <w:rPr>
                <w:rFonts w:ascii="Arial" w:hAnsi="Arial" w:cs="Arial"/>
                <w:noProof/>
                <w:webHidden/>
                <w:sz w:val="24"/>
                <w:szCs w:val="24"/>
              </w:rPr>
              <w:t>16</w:t>
            </w:r>
            <w:r w:rsidRPr="00585D21">
              <w:rPr>
                <w:rFonts w:ascii="Arial" w:hAnsi="Arial" w:cs="Arial"/>
                <w:noProof/>
                <w:webHidden/>
                <w:sz w:val="24"/>
                <w:szCs w:val="24"/>
              </w:rPr>
              <w:fldChar w:fldCharType="end"/>
            </w:r>
          </w:hyperlink>
        </w:p>
        <w:p w:rsidR="00585D21" w:rsidRPr="00585D21" w:rsidRDefault="00585D21" w:rsidP="00585D21">
          <w:pPr>
            <w:pStyle w:val="TDC2"/>
            <w:tabs>
              <w:tab w:val="left" w:pos="880"/>
              <w:tab w:val="right" w:leader="dot" w:pos="8830"/>
            </w:tabs>
            <w:jc w:val="both"/>
            <w:rPr>
              <w:rFonts w:ascii="Arial" w:eastAsiaTheme="minorEastAsia" w:hAnsi="Arial" w:cs="Arial"/>
              <w:noProof/>
              <w:sz w:val="24"/>
              <w:szCs w:val="24"/>
              <w:lang w:eastAsia="es-MX"/>
            </w:rPr>
          </w:pPr>
          <w:hyperlink w:anchor="_Toc31204491" w:history="1">
            <w:r w:rsidRPr="00585D21">
              <w:rPr>
                <w:rStyle w:val="Hipervnculo"/>
                <w:rFonts w:ascii="Arial" w:hAnsi="Arial" w:cs="Arial"/>
                <w:noProof/>
                <w:color w:val="auto"/>
                <w:sz w:val="24"/>
                <w:szCs w:val="24"/>
              </w:rPr>
              <w:t>1.9</w:t>
            </w:r>
            <w:r w:rsidRPr="00585D21">
              <w:rPr>
                <w:rFonts w:ascii="Arial" w:eastAsiaTheme="minorEastAsia" w:hAnsi="Arial" w:cs="Arial"/>
                <w:noProof/>
                <w:sz w:val="24"/>
                <w:szCs w:val="24"/>
                <w:lang w:eastAsia="es-MX"/>
              </w:rPr>
              <w:tab/>
            </w:r>
            <w:r w:rsidRPr="00585D21">
              <w:rPr>
                <w:rStyle w:val="Hipervnculo"/>
                <w:rFonts w:ascii="Arial" w:hAnsi="Arial" w:cs="Arial"/>
                <w:noProof/>
                <w:color w:val="auto"/>
                <w:sz w:val="24"/>
                <w:szCs w:val="24"/>
              </w:rPr>
              <w:t>RESPONSABILIDAD PATRIMONIAL DEL ESTADO. NO SE ACTUALIZA POR LA PROHIBICIÓN DE REINCORPORAR AL SERVICIO A LOS MIEMBROS DE LAS INSTITUCIONES POLICIALES, PREVISTA EN EL ARTÍCULO 123, APARTADO B, FRACCIÓN XIII, DE LA CONSTITUCIÓN FEDERAL.</w:t>
            </w:r>
            <w:r w:rsidRPr="00585D21">
              <w:rPr>
                <w:rFonts w:ascii="Arial" w:hAnsi="Arial" w:cs="Arial"/>
                <w:noProof/>
                <w:webHidden/>
                <w:sz w:val="24"/>
                <w:szCs w:val="24"/>
              </w:rPr>
              <w:tab/>
            </w:r>
            <w:r w:rsidRPr="00585D21">
              <w:rPr>
                <w:rFonts w:ascii="Arial" w:hAnsi="Arial" w:cs="Arial"/>
                <w:noProof/>
                <w:webHidden/>
                <w:sz w:val="24"/>
                <w:szCs w:val="24"/>
              </w:rPr>
              <w:fldChar w:fldCharType="begin"/>
            </w:r>
            <w:r w:rsidRPr="00585D21">
              <w:rPr>
                <w:rFonts w:ascii="Arial" w:hAnsi="Arial" w:cs="Arial"/>
                <w:noProof/>
                <w:webHidden/>
                <w:sz w:val="24"/>
                <w:szCs w:val="24"/>
              </w:rPr>
              <w:instrText xml:space="preserve"> PAGEREF _Toc31204491 \h </w:instrText>
            </w:r>
            <w:r w:rsidRPr="00585D21">
              <w:rPr>
                <w:rFonts w:ascii="Arial" w:hAnsi="Arial" w:cs="Arial"/>
                <w:noProof/>
                <w:webHidden/>
                <w:sz w:val="24"/>
                <w:szCs w:val="24"/>
              </w:rPr>
            </w:r>
            <w:r w:rsidRPr="00585D21">
              <w:rPr>
                <w:rFonts w:ascii="Arial" w:hAnsi="Arial" w:cs="Arial"/>
                <w:noProof/>
                <w:webHidden/>
                <w:sz w:val="24"/>
                <w:szCs w:val="24"/>
              </w:rPr>
              <w:fldChar w:fldCharType="separate"/>
            </w:r>
            <w:r w:rsidRPr="00585D21">
              <w:rPr>
                <w:rFonts w:ascii="Arial" w:hAnsi="Arial" w:cs="Arial"/>
                <w:noProof/>
                <w:webHidden/>
                <w:sz w:val="24"/>
                <w:szCs w:val="24"/>
              </w:rPr>
              <w:t>17</w:t>
            </w:r>
            <w:r w:rsidRPr="00585D21">
              <w:rPr>
                <w:rFonts w:ascii="Arial" w:hAnsi="Arial" w:cs="Arial"/>
                <w:noProof/>
                <w:webHidden/>
                <w:sz w:val="24"/>
                <w:szCs w:val="24"/>
              </w:rPr>
              <w:fldChar w:fldCharType="end"/>
            </w:r>
          </w:hyperlink>
        </w:p>
        <w:p w:rsidR="00585D21" w:rsidRPr="00585D21" w:rsidRDefault="00585D21" w:rsidP="00585D21">
          <w:pPr>
            <w:pStyle w:val="TDC2"/>
            <w:tabs>
              <w:tab w:val="left" w:pos="880"/>
              <w:tab w:val="right" w:leader="dot" w:pos="8830"/>
            </w:tabs>
            <w:jc w:val="both"/>
            <w:rPr>
              <w:rFonts w:ascii="Arial" w:eastAsiaTheme="minorEastAsia" w:hAnsi="Arial" w:cs="Arial"/>
              <w:noProof/>
              <w:sz w:val="24"/>
              <w:szCs w:val="24"/>
              <w:lang w:eastAsia="es-MX"/>
            </w:rPr>
          </w:pPr>
          <w:hyperlink w:anchor="_Toc31204492" w:history="1">
            <w:r w:rsidRPr="00585D21">
              <w:rPr>
                <w:rStyle w:val="Hipervnculo"/>
                <w:rFonts w:ascii="Arial" w:hAnsi="Arial" w:cs="Arial"/>
                <w:noProof/>
                <w:color w:val="auto"/>
                <w:sz w:val="24"/>
                <w:szCs w:val="24"/>
              </w:rPr>
              <w:t>1.10</w:t>
            </w:r>
            <w:r w:rsidRPr="00585D21">
              <w:rPr>
                <w:rFonts w:ascii="Arial" w:eastAsiaTheme="minorEastAsia" w:hAnsi="Arial" w:cs="Arial"/>
                <w:noProof/>
                <w:sz w:val="24"/>
                <w:szCs w:val="24"/>
                <w:lang w:eastAsia="es-MX"/>
              </w:rPr>
              <w:tab/>
            </w:r>
            <w:r w:rsidRPr="00585D21">
              <w:rPr>
                <w:rStyle w:val="Hipervnculo"/>
                <w:rFonts w:ascii="Arial" w:hAnsi="Arial" w:cs="Arial"/>
                <w:noProof/>
                <w:color w:val="auto"/>
                <w:sz w:val="24"/>
                <w:szCs w:val="24"/>
              </w:rPr>
              <w:t xml:space="preserve">REMATE. LA EXCEPCIÓN A LA REGLA CONTENIDA EN EL ARTÍCULO 107, FRACCIÓN IV, ÚLTIMO PÁRRAFO, DE LA LEY DE AMPARO, NO SE ACTUALIZA CUANDO QUIEN SE OSTENTA COMO QUEJOSA, NO ES PARTE </w:t>
            </w:r>
            <w:r w:rsidRPr="00585D21">
              <w:rPr>
                <w:rStyle w:val="Hipervnculo"/>
                <w:rFonts w:ascii="Arial" w:hAnsi="Arial" w:cs="Arial"/>
                <w:noProof/>
                <w:color w:val="auto"/>
                <w:sz w:val="24"/>
                <w:szCs w:val="24"/>
              </w:rPr>
              <w:lastRenderedPageBreak/>
              <w:t>PROCESAL DEL JUICIO DE ORIGEN Y SÓLO SE APERSONÓ A ÉL, EN AQUELLA ETAPA, A DEDUCIR SU DERECHO DEL TANTO O COMO ACREEDOR [ALCANCES DE LA JURISPRUDENCIA 1a./J. 13/2016 (10a.)].</w:t>
            </w:r>
            <w:r w:rsidRPr="00585D21">
              <w:rPr>
                <w:rFonts w:ascii="Arial" w:hAnsi="Arial" w:cs="Arial"/>
                <w:noProof/>
                <w:webHidden/>
                <w:sz w:val="24"/>
                <w:szCs w:val="24"/>
              </w:rPr>
              <w:tab/>
            </w:r>
            <w:r w:rsidRPr="00585D21">
              <w:rPr>
                <w:rFonts w:ascii="Arial" w:hAnsi="Arial" w:cs="Arial"/>
                <w:noProof/>
                <w:webHidden/>
                <w:sz w:val="24"/>
                <w:szCs w:val="24"/>
              </w:rPr>
              <w:fldChar w:fldCharType="begin"/>
            </w:r>
            <w:r w:rsidRPr="00585D21">
              <w:rPr>
                <w:rFonts w:ascii="Arial" w:hAnsi="Arial" w:cs="Arial"/>
                <w:noProof/>
                <w:webHidden/>
                <w:sz w:val="24"/>
                <w:szCs w:val="24"/>
              </w:rPr>
              <w:instrText xml:space="preserve"> PAGEREF _Toc31204492 \h </w:instrText>
            </w:r>
            <w:r w:rsidRPr="00585D21">
              <w:rPr>
                <w:rFonts w:ascii="Arial" w:hAnsi="Arial" w:cs="Arial"/>
                <w:noProof/>
                <w:webHidden/>
                <w:sz w:val="24"/>
                <w:szCs w:val="24"/>
              </w:rPr>
            </w:r>
            <w:r w:rsidRPr="00585D21">
              <w:rPr>
                <w:rFonts w:ascii="Arial" w:hAnsi="Arial" w:cs="Arial"/>
                <w:noProof/>
                <w:webHidden/>
                <w:sz w:val="24"/>
                <w:szCs w:val="24"/>
              </w:rPr>
              <w:fldChar w:fldCharType="separate"/>
            </w:r>
            <w:r w:rsidRPr="00585D21">
              <w:rPr>
                <w:rFonts w:ascii="Arial" w:hAnsi="Arial" w:cs="Arial"/>
                <w:noProof/>
                <w:webHidden/>
                <w:sz w:val="24"/>
                <w:szCs w:val="24"/>
              </w:rPr>
              <w:t>19</w:t>
            </w:r>
            <w:r w:rsidRPr="00585D21">
              <w:rPr>
                <w:rFonts w:ascii="Arial" w:hAnsi="Arial" w:cs="Arial"/>
                <w:noProof/>
                <w:webHidden/>
                <w:sz w:val="24"/>
                <w:szCs w:val="24"/>
              </w:rPr>
              <w:fldChar w:fldCharType="end"/>
            </w:r>
          </w:hyperlink>
        </w:p>
        <w:p w:rsidR="00585D21" w:rsidRPr="00585D21" w:rsidRDefault="00585D21" w:rsidP="00585D21">
          <w:pPr>
            <w:pStyle w:val="TDC2"/>
            <w:tabs>
              <w:tab w:val="left" w:pos="880"/>
              <w:tab w:val="right" w:leader="dot" w:pos="8830"/>
            </w:tabs>
            <w:jc w:val="both"/>
            <w:rPr>
              <w:rFonts w:ascii="Arial" w:eastAsiaTheme="minorEastAsia" w:hAnsi="Arial" w:cs="Arial"/>
              <w:noProof/>
              <w:sz w:val="24"/>
              <w:szCs w:val="24"/>
              <w:lang w:eastAsia="es-MX"/>
            </w:rPr>
          </w:pPr>
          <w:hyperlink w:anchor="_Toc31204493" w:history="1">
            <w:r w:rsidRPr="00585D21">
              <w:rPr>
                <w:rStyle w:val="Hipervnculo"/>
                <w:rFonts w:ascii="Arial" w:hAnsi="Arial" w:cs="Arial"/>
                <w:noProof/>
                <w:color w:val="auto"/>
                <w:sz w:val="24"/>
                <w:szCs w:val="24"/>
              </w:rPr>
              <w:t>1.11</w:t>
            </w:r>
            <w:r w:rsidRPr="00585D21">
              <w:rPr>
                <w:rFonts w:ascii="Arial" w:eastAsiaTheme="minorEastAsia" w:hAnsi="Arial" w:cs="Arial"/>
                <w:noProof/>
                <w:sz w:val="24"/>
                <w:szCs w:val="24"/>
                <w:lang w:eastAsia="es-MX"/>
              </w:rPr>
              <w:tab/>
            </w:r>
            <w:r w:rsidRPr="00585D21">
              <w:rPr>
                <w:rStyle w:val="Hipervnculo"/>
                <w:rFonts w:ascii="Arial" w:hAnsi="Arial" w:cs="Arial"/>
                <w:noProof/>
                <w:color w:val="auto"/>
                <w:sz w:val="24"/>
                <w:szCs w:val="24"/>
              </w:rPr>
              <w:t>RECURSO DE RECLAMACIÓN EN EL JUICIO DE AMPARO. ES IMPROCEDENTE CONTRA ACUERDOS MERAMENTE INSTRUMENTALES DEL PRESIDENTE DEL TRIBUNAL COLEGIADO DE CIRCUITO.</w:t>
            </w:r>
            <w:r w:rsidRPr="00585D21">
              <w:rPr>
                <w:rFonts w:ascii="Arial" w:hAnsi="Arial" w:cs="Arial"/>
                <w:noProof/>
                <w:webHidden/>
                <w:sz w:val="24"/>
                <w:szCs w:val="24"/>
              </w:rPr>
              <w:tab/>
            </w:r>
            <w:r w:rsidRPr="00585D21">
              <w:rPr>
                <w:rFonts w:ascii="Arial" w:hAnsi="Arial" w:cs="Arial"/>
                <w:noProof/>
                <w:webHidden/>
                <w:sz w:val="24"/>
                <w:szCs w:val="24"/>
              </w:rPr>
              <w:fldChar w:fldCharType="begin"/>
            </w:r>
            <w:r w:rsidRPr="00585D21">
              <w:rPr>
                <w:rFonts w:ascii="Arial" w:hAnsi="Arial" w:cs="Arial"/>
                <w:noProof/>
                <w:webHidden/>
                <w:sz w:val="24"/>
                <w:szCs w:val="24"/>
              </w:rPr>
              <w:instrText xml:space="preserve"> PAGEREF _Toc31204493 \h </w:instrText>
            </w:r>
            <w:r w:rsidRPr="00585D21">
              <w:rPr>
                <w:rFonts w:ascii="Arial" w:hAnsi="Arial" w:cs="Arial"/>
                <w:noProof/>
                <w:webHidden/>
                <w:sz w:val="24"/>
                <w:szCs w:val="24"/>
              </w:rPr>
            </w:r>
            <w:r w:rsidRPr="00585D21">
              <w:rPr>
                <w:rFonts w:ascii="Arial" w:hAnsi="Arial" w:cs="Arial"/>
                <w:noProof/>
                <w:webHidden/>
                <w:sz w:val="24"/>
                <w:szCs w:val="24"/>
              </w:rPr>
              <w:fldChar w:fldCharType="separate"/>
            </w:r>
            <w:r w:rsidRPr="00585D21">
              <w:rPr>
                <w:rFonts w:ascii="Arial" w:hAnsi="Arial" w:cs="Arial"/>
                <w:noProof/>
                <w:webHidden/>
                <w:sz w:val="24"/>
                <w:szCs w:val="24"/>
              </w:rPr>
              <w:t>21</w:t>
            </w:r>
            <w:r w:rsidRPr="00585D21">
              <w:rPr>
                <w:rFonts w:ascii="Arial" w:hAnsi="Arial" w:cs="Arial"/>
                <w:noProof/>
                <w:webHidden/>
                <w:sz w:val="24"/>
                <w:szCs w:val="24"/>
              </w:rPr>
              <w:fldChar w:fldCharType="end"/>
            </w:r>
          </w:hyperlink>
        </w:p>
        <w:p w:rsidR="00585D21" w:rsidRPr="00585D21" w:rsidRDefault="00585D21" w:rsidP="00585D21">
          <w:pPr>
            <w:pStyle w:val="TDC2"/>
            <w:tabs>
              <w:tab w:val="left" w:pos="880"/>
              <w:tab w:val="right" w:leader="dot" w:pos="8830"/>
            </w:tabs>
            <w:jc w:val="both"/>
            <w:rPr>
              <w:rFonts w:ascii="Arial" w:eastAsiaTheme="minorEastAsia" w:hAnsi="Arial" w:cs="Arial"/>
              <w:noProof/>
              <w:sz w:val="24"/>
              <w:szCs w:val="24"/>
              <w:lang w:eastAsia="es-MX"/>
            </w:rPr>
          </w:pPr>
          <w:hyperlink w:anchor="_Toc31204494" w:history="1">
            <w:r w:rsidRPr="00585D21">
              <w:rPr>
                <w:rStyle w:val="Hipervnculo"/>
                <w:rFonts w:ascii="Arial" w:hAnsi="Arial" w:cs="Arial"/>
                <w:noProof/>
                <w:color w:val="auto"/>
                <w:sz w:val="24"/>
                <w:szCs w:val="24"/>
              </w:rPr>
              <w:t>1.12</w:t>
            </w:r>
            <w:r w:rsidRPr="00585D21">
              <w:rPr>
                <w:rFonts w:ascii="Arial" w:eastAsiaTheme="minorEastAsia" w:hAnsi="Arial" w:cs="Arial"/>
                <w:noProof/>
                <w:sz w:val="24"/>
                <w:szCs w:val="24"/>
                <w:lang w:eastAsia="es-MX"/>
              </w:rPr>
              <w:tab/>
            </w:r>
            <w:r w:rsidRPr="00585D21">
              <w:rPr>
                <w:rStyle w:val="Hipervnculo"/>
                <w:rFonts w:ascii="Arial" w:hAnsi="Arial" w:cs="Arial"/>
                <w:noProof/>
                <w:color w:val="auto"/>
                <w:sz w:val="24"/>
                <w:szCs w:val="24"/>
              </w:rPr>
              <w:t>RECURSO DE QUEJA. PROCEDE CONTRA EL AUTO POR EL QUE EL JUEZ DE DISTRITO NIEGA AL QUEJOSO LA PUBLICACIÓN DE LOS EDICTOS CON CARGO AL CONSEJO DE LA JUDICATURA FEDERAL PARA EMPLAZAR AL TERCERO INTERESADO, AL NO ESTAR DEMOSTRADA SU INSOLVENCIA ECONÓMICA.</w:t>
            </w:r>
            <w:r w:rsidRPr="00585D21">
              <w:rPr>
                <w:rFonts w:ascii="Arial" w:hAnsi="Arial" w:cs="Arial"/>
                <w:noProof/>
                <w:webHidden/>
                <w:sz w:val="24"/>
                <w:szCs w:val="24"/>
              </w:rPr>
              <w:tab/>
            </w:r>
            <w:r w:rsidRPr="00585D21">
              <w:rPr>
                <w:rFonts w:ascii="Arial" w:hAnsi="Arial" w:cs="Arial"/>
                <w:noProof/>
                <w:webHidden/>
                <w:sz w:val="24"/>
                <w:szCs w:val="24"/>
              </w:rPr>
              <w:fldChar w:fldCharType="begin"/>
            </w:r>
            <w:r w:rsidRPr="00585D21">
              <w:rPr>
                <w:rFonts w:ascii="Arial" w:hAnsi="Arial" w:cs="Arial"/>
                <w:noProof/>
                <w:webHidden/>
                <w:sz w:val="24"/>
                <w:szCs w:val="24"/>
              </w:rPr>
              <w:instrText xml:space="preserve"> PAGEREF _Toc31204494 \h </w:instrText>
            </w:r>
            <w:r w:rsidRPr="00585D21">
              <w:rPr>
                <w:rFonts w:ascii="Arial" w:hAnsi="Arial" w:cs="Arial"/>
                <w:noProof/>
                <w:webHidden/>
                <w:sz w:val="24"/>
                <w:szCs w:val="24"/>
              </w:rPr>
            </w:r>
            <w:r w:rsidRPr="00585D21">
              <w:rPr>
                <w:rFonts w:ascii="Arial" w:hAnsi="Arial" w:cs="Arial"/>
                <w:noProof/>
                <w:webHidden/>
                <w:sz w:val="24"/>
                <w:szCs w:val="24"/>
              </w:rPr>
              <w:fldChar w:fldCharType="separate"/>
            </w:r>
            <w:r w:rsidRPr="00585D21">
              <w:rPr>
                <w:rFonts w:ascii="Arial" w:hAnsi="Arial" w:cs="Arial"/>
                <w:noProof/>
                <w:webHidden/>
                <w:sz w:val="24"/>
                <w:szCs w:val="24"/>
              </w:rPr>
              <w:t>22</w:t>
            </w:r>
            <w:r w:rsidRPr="00585D21">
              <w:rPr>
                <w:rFonts w:ascii="Arial" w:hAnsi="Arial" w:cs="Arial"/>
                <w:noProof/>
                <w:webHidden/>
                <w:sz w:val="24"/>
                <w:szCs w:val="24"/>
              </w:rPr>
              <w:fldChar w:fldCharType="end"/>
            </w:r>
          </w:hyperlink>
        </w:p>
        <w:p w:rsidR="00585D21" w:rsidRPr="00585D21" w:rsidRDefault="00585D21" w:rsidP="00585D21">
          <w:pPr>
            <w:pStyle w:val="TDC2"/>
            <w:tabs>
              <w:tab w:val="left" w:pos="880"/>
              <w:tab w:val="right" w:leader="dot" w:pos="8830"/>
            </w:tabs>
            <w:jc w:val="both"/>
            <w:rPr>
              <w:rFonts w:ascii="Arial" w:eastAsiaTheme="minorEastAsia" w:hAnsi="Arial" w:cs="Arial"/>
              <w:noProof/>
              <w:sz w:val="24"/>
              <w:szCs w:val="24"/>
              <w:lang w:eastAsia="es-MX"/>
            </w:rPr>
          </w:pPr>
          <w:hyperlink w:anchor="_Toc31204495" w:history="1">
            <w:r w:rsidRPr="00585D21">
              <w:rPr>
                <w:rStyle w:val="Hipervnculo"/>
                <w:rFonts w:ascii="Arial" w:hAnsi="Arial" w:cs="Arial"/>
                <w:noProof/>
                <w:color w:val="auto"/>
                <w:sz w:val="24"/>
                <w:szCs w:val="24"/>
              </w:rPr>
              <w:t>1.13</w:t>
            </w:r>
            <w:r w:rsidRPr="00585D21">
              <w:rPr>
                <w:rFonts w:ascii="Arial" w:eastAsiaTheme="minorEastAsia" w:hAnsi="Arial" w:cs="Arial"/>
                <w:noProof/>
                <w:sz w:val="24"/>
                <w:szCs w:val="24"/>
                <w:lang w:eastAsia="es-MX"/>
              </w:rPr>
              <w:tab/>
            </w:r>
            <w:r w:rsidRPr="00585D21">
              <w:rPr>
                <w:rStyle w:val="Hipervnculo"/>
                <w:rFonts w:ascii="Arial" w:hAnsi="Arial" w:cs="Arial"/>
                <w:noProof/>
                <w:color w:val="auto"/>
                <w:sz w:val="24"/>
                <w:szCs w:val="24"/>
              </w:rPr>
              <w:t>RECLASIFICACIÓN DE LOS HECHOS MATERIA DE LA IMPUTACIÓN MINISTERIAL. ANTES DE RESOLVER LA SITUACIÓN JURÍDICA DEL IMPUTADO, EL JUEZ DE CONTROL DEBE PERMITIRLE EJERCER SU DERECHO DE DEFENSA ADECUADA RESPECTO A ÉSTA (INTERPRETACIÓN CONFORME DEL ARTÍCULO 316, PENÚLTIMO PÁRRAFO, DEL CÓDIGO NACIONAL DE PROCEDIMIENTOS PENALES).</w:t>
            </w:r>
            <w:r w:rsidRPr="00585D21">
              <w:rPr>
                <w:rFonts w:ascii="Arial" w:hAnsi="Arial" w:cs="Arial"/>
                <w:noProof/>
                <w:webHidden/>
                <w:sz w:val="24"/>
                <w:szCs w:val="24"/>
              </w:rPr>
              <w:tab/>
            </w:r>
            <w:r w:rsidRPr="00585D21">
              <w:rPr>
                <w:rFonts w:ascii="Arial" w:hAnsi="Arial" w:cs="Arial"/>
                <w:noProof/>
                <w:webHidden/>
                <w:sz w:val="24"/>
                <w:szCs w:val="24"/>
              </w:rPr>
              <w:fldChar w:fldCharType="begin"/>
            </w:r>
            <w:r w:rsidRPr="00585D21">
              <w:rPr>
                <w:rFonts w:ascii="Arial" w:hAnsi="Arial" w:cs="Arial"/>
                <w:noProof/>
                <w:webHidden/>
                <w:sz w:val="24"/>
                <w:szCs w:val="24"/>
              </w:rPr>
              <w:instrText xml:space="preserve"> PAGEREF _Toc31204495 \h </w:instrText>
            </w:r>
            <w:r w:rsidRPr="00585D21">
              <w:rPr>
                <w:rFonts w:ascii="Arial" w:hAnsi="Arial" w:cs="Arial"/>
                <w:noProof/>
                <w:webHidden/>
                <w:sz w:val="24"/>
                <w:szCs w:val="24"/>
              </w:rPr>
            </w:r>
            <w:r w:rsidRPr="00585D21">
              <w:rPr>
                <w:rFonts w:ascii="Arial" w:hAnsi="Arial" w:cs="Arial"/>
                <w:noProof/>
                <w:webHidden/>
                <w:sz w:val="24"/>
                <w:szCs w:val="24"/>
              </w:rPr>
              <w:fldChar w:fldCharType="separate"/>
            </w:r>
            <w:r w:rsidRPr="00585D21">
              <w:rPr>
                <w:rFonts w:ascii="Arial" w:hAnsi="Arial" w:cs="Arial"/>
                <w:noProof/>
                <w:webHidden/>
                <w:sz w:val="24"/>
                <w:szCs w:val="24"/>
              </w:rPr>
              <w:t>23</w:t>
            </w:r>
            <w:r w:rsidRPr="00585D21">
              <w:rPr>
                <w:rFonts w:ascii="Arial" w:hAnsi="Arial" w:cs="Arial"/>
                <w:noProof/>
                <w:webHidden/>
                <w:sz w:val="24"/>
                <w:szCs w:val="24"/>
              </w:rPr>
              <w:fldChar w:fldCharType="end"/>
            </w:r>
          </w:hyperlink>
        </w:p>
        <w:p w:rsidR="00585D21" w:rsidRPr="00585D21" w:rsidRDefault="00585D21" w:rsidP="00585D21">
          <w:pPr>
            <w:pStyle w:val="TDC2"/>
            <w:tabs>
              <w:tab w:val="left" w:pos="880"/>
              <w:tab w:val="right" w:leader="dot" w:pos="8830"/>
            </w:tabs>
            <w:jc w:val="both"/>
            <w:rPr>
              <w:rFonts w:ascii="Arial" w:eastAsiaTheme="minorEastAsia" w:hAnsi="Arial" w:cs="Arial"/>
              <w:noProof/>
              <w:sz w:val="24"/>
              <w:szCs w:val="24"/>
              <w:lang w:eastAsia="es-MX"/>
            </w:rPr>
          </w:pPr>
          <w:hyperlink w:anchor="_Toc31204496" w:history="1">
            <w:r w:rsidRPr="00585D21">
              <w:rPr>
                <w:rStyle w:val="Hipervnculo"/>
                <w:rFonts w:ascii="Arial" w:hAnsi="Arial" w:cs="Arial"/>
                <w:noProof/>
                <w:color w:val="auto"/>
                <w:sz w:val="24"/>
                <w:szCs w:val="24"/>
              </w:rPr>
              <w:t>1.14</w:t>
            </w:r>
            <w:r w:rsidRPr="00585D21">
              <w:rPr>
                <w:rFonts w:ascii="Arial" w:eastAsiaTheme="minorEastAsia" w:hAnsi="Arial" w:cs="Arial"/>
                <w:noProof/>
                <w:sz w:val="24"/>
                <w:szCs w:val="24"/>
                <w:lang w:eastAsia="es-MX"/>
              </w:rPr>
              <w:tab/>
            </w:r>
            <w:r w:rsidRPr="00585D21">
              <w:rPr>
                <w:rStyle w:val="Hipervnculo"/>
                <w:rFonts w:ascii="Arial" w:hAnsi="Arial" w:cs="Arial"/>
                <w:noProof/>
                <w:color w:val="auto"/>
                <w:sz w:val="24"/>
                <w:szCs w:val="24"/>
              </w:rPr>
              <w:t>PENA IMPUESTA EN EL PROCEDIMIENTO ABREVIADO. LA VÍCTIMA U OFENDIDO DEL DELITO NO PUEDE IMPUGNAR SU PROPORCIONALIDAD EN AMPARO DIRECTO.</w:t>
            </w:r>
            <w:r w:rsidRPr="00585D21">
              <w:rPr>
                <w:rFonts w:ascii="Arial" w:hAnsi="Arial" w:cs="Arial"/>
                <w:noProof/>
                <w:webHidden/>
                <w:sz w:val="24"/>
                <w:szCs w:val="24"/>
              </w:rPr>
              <w:tab/>
            </w:r>
            <w:r w:rsidRPr="00585D21">
              <w:rPr>
                <w:rFonts w:ascii="Arial" w:hAnsi="Arial" w:cs="Arial"/>
                <w:noProof/>
                <w:webHidden/>
                <w:sz w:val="24"/>
                <w:szCs w:val="24"/>
              </w:rPr>
              <w:fldChar w:fldCharType="begin"/>
            </w:r>
            <w:r w:rsidRPr="00585D21">
              <w:rPr>
                <w:rFonts w:ascii="Arial" w:hAnsi="Arial" w:cs="Arial"/>
                <w:noProof/>
                <w:webHidden/>
                <w:sz w:val="24"/>
                <w:szCs w:val="24"/>
              </w:rPr>
              <w:instrText xml:space="preserve"> PAGEREF _Toc31204496 \h </w:instrText>
            </w:r>
            <w:r w:rsidRPr="00585D21">
              <w:rPr>
                <w:rFonts w:ascii="Arial" w:hAnsi="Arial" w:cs="Arial"/>
                <w:noProof/>
                <w:webHidden/>
                <w:sz w:val="24"/>
                <w:szCs w:val="24"/>
              </w:rPr>
            </w:r>
            <w:r w:rsidRPr="00585D21">
              <w:rPr>
                <w:rFonts w:ascii="Arial" w:hAnsi="Arial" w:cs="Arial"/>
                <w:noProof/>
                <w:webHidden/>
                <w:sz w:val="24"/>
                <w:szCs w:val="24"/>
              </w:rPr>
              <w:fldChar w:fldCharType="separate"/>
            </w:r>
            <w:r w:rsidRPr="00585D21">
              <w:rPr>
                <w:rFonts w:ascii="Arial" w:hAnsi="Arial" w:cs="Arial"/>
                <w:noProof/>
                <w:webHidden/>
                <w:sz w:val="24"/>
                <w:szCs w:val="24"/>
              </w:rPr>
              <w:t>25</w:t>
            </w:r>
            <w:r w:rsidRPr="00585D21">
              <w:rPr>
                <w:rFonts w:ascii="Arial" w:hAnsi="Arial" w:cs="Arial"/>
                <w:noProof/>
                <w:webHidden/>
                <w:sz w:val="24"/>
                <w:szCs w:val="24"/>
              </w:rPr>
              <w:fldChar w:fldCharType="end"/>
            </w:r>
          </w:hyperlink>
        </w:p>
        <w:p w:rsidR="00585D21" w:rsidRPr="00585D21" w:rsidRDefault="00585D21" w:rsidP="00585D21">
          <w:pPr>
            <w:pStyle w:val="TDC2"/>
            <w:tabs>
              <w:tab w:val="left" w:pos="880"/>
              <w:tab w:val="right" w:leader="dot" w:pos="8830"/>
            </w:tabs>
            <w:jc w:val="both"/>
            <w:rPr>
              <w:rFonts w:ascii="Arial" w:eastAsiaTheme="minorEastAsia" w:hAnsi="Arial" w:cs="Arial"/>
              <w:noProof/>
              <w:sz w:val="24"/>
              <w:szCs w:val="24"/>
              <w:lang w:eastAsia="es-MX"/>
            </w:rPr>
          </w:pPr>
          <w:hyperlink w:anchor="_Toc31204497" w:history="1">
            <w:r w:rsidRPr="00585D21">
              <w:rPr>
                <w:rStyle w:val="Hipervnculo"/>
                <w:rFonts w:ascii="Arial" w:hAnsi="Arial" w:cs="Arial"/>
                <w:noProof/>
                <w:color w:val="auto"/>
                <w:sz w:val="24"/>
                <w:szCs w:val="24"/>
              </w:rPr>
              <w:t>1.15</w:t>
            </w:r>
            <w:r w:rsidRPr="00585D21">
              <w:rPr>
                <w:rFonts w:ascii="Arial" w:eastAsiaTheme="minorEastAsia" w:hAnsi="Arial" w:cs="Arial"/>
                <w:noProof/>
                <w:sz w:val="24"/>
                <w:szCs w:val="24"/>
                <w:lang w:eastAsia="es-MX"/>
              </w:rPr>
              <w:tab/>
            </w:r>
            <w:r w:rsidRPr="00585D21">
              <w:rPr>
                <w:rStyle w:val="Hipervnculo"/>
                <w:rFonts w:ascii="Arial" w:hAnsi="Arial" w:cs="Arial"/>
                <w:noProof/>
                <w:color w:val="auto"/>
                <w:sz w:val="24"/>
                <w:szCs w:val="24"/>
              </w:rPr>
              <w:t>NULIDAD DE NOTIFICACIONES. DEBE INTERPONERSE EL INCIDENTE RELATIVO CUANDO SE RECLAME LA INCONSTITUCIONALIDAD DEL ARTÍCULO 81 DEL CÓDIGO DE PROCEDIMIENTOS CIVILES PARA EL ESTADO DE VERACRUZ.</w:t>
            </w:r>
            <w:r w:rsidRPr="00585D21">
              <w:rPr>
                <w:rFonts w:ascii="Arial" w:hAnsi="Arial" w:cs="Arial"/>
                <w:noProof/>
                <w:webHidden/>
                <w:sz w:val="24"/>
                <w:szCs w:val="24"/>
              </w:rPr>
              <w:tab/>
            </w:r>
            <w:r w:rsidRPr="00585D21">
              <w:rPr>
                <w:rFonts w:ascii="Arial" w:hAnsi="Arial" w:cs="Arial"/>
                <w:noProof/>
                <w:webHidden/>
                <w:sz w:val="24"/>
                <w:szCs w:val="24"/>
              </w:rPr>
              <w:fldChar w:fldCharType="begin"/>
            </w:r>
            <w:r w:rsidRPr="00585D21">
              <w:rPr>
                <w:rFonts w:ascii="Arial" w:hAnsi="Arial" w:cs="Arial"/>
                <w:noProof/>
                <w:webHidden/>
                <w:sz w:val="24"/>
                <w:szCs w:val="24"/>
              </w:rPr>
              <w:instrText xml:space="preserve"> PAGEREF _Toc31204497 \h </w:instrText>
            </w:r>
            <w:r w:rsidRPr="00585D21">
              <w:rPr>
                <w:rFonts w:ascii="Arial" w:hAnsi="Arial" w:cs="Arial"/>
                <w:noProof/>
                <w:webHidden/>
                <w:sz w:val="24"/>
                <w:szCs w:val="24"/>
              </w:rPr>
            </w:r>
            <w:r w:rsidRPr="00585D21">
              <w:rPr>
                <w:rFonts w:ascii="Arial" w:hAnsi="Arial" w:cs="Arial"/>
                <w:noProof/>
                <w:webHidden/>
                <w:sz w:val="24"/>
                <w:szCs w:val="24"/>
              </w:rPr>
              <w:fldChar w:fldCharType="separate"/>
            </w:r>
            <w:r w:rsidRPr="00585D21">
              <w:rPr>
                <w:rFonts w:ascii="Arial" w:hAnsi="Arial" w:cs="Arial"/>
                <w:noProof/>
                <w:webHidden/>
                <w:sz w:val="24"/>
                <w:szCs w:val="24"/>
              </w:rPr>
              <w:t>26</w:t>
            </w:r>
            <w:r w:rsidRPr="00585D21">
              <w:rPr>
                <w:rFonts w:ascii="Arial" w:hAnsi="Arial" w:cs="Arial"/>
                <w:noProof/>
                <w:webHidden/>
                <w:sz w:val="24"/>
                <w:szCs w:val="24"/>
              </w:rPr>
              <w:fldChar w:fldCharType="end"/>
            </w:r>
          </w:hyperlink>
        </w:p>
        <w:p w:rsidR="00585D21" w:rsidRPr="00585D21" w:rsidRDefault="00585D21" w:rsidP="00585D21">
          <w:pPr>
            <w:pStyle w:val="TDC2"/>
            <w:tabs>
              <w:tab w:val="left" w:pos="880"/>
              <w:tab w:val="right" w:leader="dot" w:pos="8830"/>
            </w:tabs>
            <w:jc w:val="both"/>
            <w:rPr>
              <w:rFonts w:ascii="Arial" w:eastAsiaTheme="minorEastAsia" w:hAnsi="Arial" w:cs="Arial"/>
              <w:noProof/>
              <w:sz w:val="24"/>
              <w:szCs w:val="24"/>
              <w:lang w:eastAsia="es-MX"/>
            </w:rPr>
          </w:pPr>
          <w:hyperlink w:anchor="_Toc31204498" w:history="1">
            <w:r w:rsidRPr="00585D21">
              <w:rPr>
                <w:rStyle w:val="Hipervnculo"/>
                <w:rFonts w:ascii="Arial" w:hAnsi="Arial" w:cs="Arial"/>
                <w:noProof/>
                <w:color w:val="auto"/>
                <w:sz w:val="24"/>
                <w:szCs w:val="24"/>
              </w:rPr>
              <w:t>1.16</w:t>
            </w:r>
            <w:r w:rsidRPr="00585D21">
              <w:rPr>
                <w:rFonts w:ascii="Arial" w:eastAsiaTheme="minorEastAsia" w:hAnsi="Arial" w:cs="Arial"/>
                <w:noProof/>
                <w:sz w:val="24"/>
                <w:szCs w:val="24"/>
                <w:lang w:eastAsia="es-MX"/>
              </w:rPr>
              <w:tab/>
            </w:r>
            <w:r w:rsidRPr="00585D21">
              <w:rPr>
                <w:rStyle w:val="Hipervnculo"/>
                <w:rFonts w:ascii="Arial" w:hAnsi="Arial" w:cs="Arial"/>
                <w:noProof/>
                <w:color w:val="auto"/>
                <w:sz w:val="24"/>
                <w:szCs w:val="24"/>
              </w:rPr>
              <w:t>JUICIO DE AMPARO PROMOVIDO POR VIOLACIÓN AL DERECHO DE PETICIÓN. NO PROCEDE ANALIZAR SI LA RESPUESTA DEL INSTITUTO MEXICANO DEL SEGURO SOCIAL (IMSS) A UNA SOLICITUD QUE SE LE FORMULÓ COMO ENTE ASEGURADOR, ES CONGRUENTE O NO CON LO SOLICITADO [APLICACIÓN DE LA JURISPRUDENCIA 2a./J. 66/2016 (10a.)].</w:t>
            </w:r>
            <w:r w:rsidRPr="00585D21">
              <w:rPr>
                <w:rFonts w:ascii="Arial" w:hAnsi="Arial" w:cs="Arial"/>
                <w:noProof/>
                <w:webHidden/>
                <w:sz w:val="24"/>
                <w:szCs w:val="24"/>
              </w:rPr>
              <w:tab/>
            </w:r>
            <w:r w:rsidRPr="00585D21">
              <w:rPr>
                <w:rFonts w:ascii="Arial" w:hAnsi="Arial" w:cs="Arial"/>
                <w:noProof/>
                <w:webHidden/>
                <w:sz w:val="24"/>
                <w:szCs w:val="24"/>
              </w:rPr>
              <w:fldChar w:fldCharType="begin"/>
            </w:r>
            <w:r w:rsidRPr="00585D21">
              <w:rPr>
                <w:rFonts w:ascii="Arial" w:hAnsi="Arial" w:cs="Arial"/>
                <w:noProof/>
                <w:webHidden/>
                <w:sz w:val="24"/>
                <w:szCs w:val="24"/>
              </w:rPr>
              <w:instrText xml:space="preserve"> PAGEREF _Toc31204498 \h </w:instrText>
            </w:r>
            <w:r w:rsidRPr="00585D21">
              <w:rPr>
                <w:rFonts w:ascii="Arial" w:hAnsi="Arial" w:cs="Arial"/>
                <w:noProof/>
                <w:webHidden/>
                <w:sz w:val="24"/>
                <w:szCs w:val="24"/>
              </w:rPr>
            </w:r>
            <w:r w:rsidRPr="00585D21">
              <w:rPr>
                <w:rFonts w:ascii="Arial" w:hAnsi="Arial" w:cs="Arial"/>
                <w:noProof/>
                <w:webHidden/>
                <w:sz w:val="24"/>
                <w:szCs w:val="24"/>
              </w:rPr>
              <w:fldChar w:fldCharType="separate"/>
            </w:r>
            <w:r w:rsidRPr="00585D21">
              <w:rPr>
                <w:rFonts w:ascii="Arial" w:hAnsi="Arial" w:cs="Arial"/>
                <w:noProof/>
                <w:webHidden/>
                <w:sz w:val="24"/>
                <w:szCs w:val="24"/>
              </w:rPr>
              <w:t>27</w:t>
            </w:r>
            <w:r w:rsidRPr="00585D21">
              <w:rPr>
                <w:rFonts w:ascii="Arial" w:hAnsi="Arial" w:cs="Arial"/>
                <w:noProof/>
                <w:webHidden/>
                <w:sz w:val="24"/>
                <w:szCs w:val="24"/>
              </w:rPr>
              <w:fldChar w:fldCharType="end"/>
            </w:r>
          </w:hyperlink>
        </w:p>
        <w:p w:rsidR="00585D21" w:rsidRPr="00585D21" w:rsidRDefault="00585D21" w:rsidP="00585D21">
          <w:pPr>
            <w:pStyle w:val="TDC2"/>
            <w:tabs>
              <w:tab w:val="left" w:pos="880"/>
              <w:tab w:val="right" w:leader="dot" w:pos="8830"/>
            </w:tabs>
            <w:jc w:val="both"/>
            <w:rPr>
              <w:rFonts w:ascii="Arial" w:eastAsiaTheme="minorEastAsia" w:hAnsi="Arial" w:cs="Arial"/>
              <w:noProof/>
              <w:sz w:val="24"/>
              <w:szCs w:val="24"/>
              <w:lang w:eastAsia="es-MX"/>
            </w:rPr>
          </w:pPr>
          <w:hyperlink w:anchor="_Toc31204499" w:history="1">
            <w:r w:rsidRPr="00585D21">
              <w:rPr>
                <w:rStyle w:val="Hipervnculo"/>
                <w:rFonts w:ascii="Arial" w:hAnsi="Arial" w:cs="Arial"/>
                <w:noProof/>
                <w:color w:val="auto"/>
                <w:sz w:val="24"/>
                <w:szCs w:val="24"/>
              </w:rPr>
              <w:t>1.17</w:t>
            </w:r>
            <w:r w:rsidRPr="00585D21">
              <w:rPr>
                <w:rFonts w:ascii="Arial" w:eastAsiaTheme="minorEastAsia" w:hAnsi="Arial" w:cs="Arial"/>
                <w:noProof/>
                <w:sz w:val="24"/>
                <w:szCs w:val="24"/>
                <w:lang w:eastAsia="es-MX"/>
              </w:rPr>
              <w:tab/>
            </w:r>
            <w:r w:rsidRPr="00585D21">
              <w:rPr>
                <w:rStyle w:val="Hipervnculo"/>
                <w:rFonts w:ascii="Arial" w:hAnsi="Arial" w:cs="Arial"/>
                <w:noProof/>
                <w:color w:val="auto"/>
                <w:sz w:val="24"/>
                <w:szCs w:val="24"/>
              </w:rPr>
              <w:t xml:space="preserve">JUICIO DE AMPARO INDIRECTO. AL EXISTIR EN ÉSTE UNA ETAPA PROBATORIA, ES LA VÍA IDÓNEA PARA RECLAMAR TANTO EL ILEGAL </w:t>
            </w:r>
            <w:r w:rsidRPr="00585D21">
              <w:rPr>
                <w:rStyle w:val="Hipervnculo"/>
                <w:rFonts w:ascii="Arial" w:hAnsi="Arial" w:cs="Arial"/>
                <w:noProof/>
                <w:color w:val="auto"/>
                <w:sz w:val="24"/>
                <w:szCs w:val="24"/>
              </w:rPr>
              <w:lastRenderedPageBreak/>
              <w:t>EMPLAZAMIENTO COMO LA FALSEDAD DE LA COMPARECENCIA DEL DEMANDADO AL JUICIO NATURAL.</w:t>
            </w:r>
            <w:r w:rsidRPr="00585D21">
              <w:rPr>
                <w:rFonts w:ascii="Arial" w:hAnsi="Arial" w:cs="Arial"/>
                <w:noProof/>
                <w:webHidden/>
                <w:sz w:val="24"/>
                <w:szCs w:val="24"/>
              </w:rPr>
              <w:tab/>
            </w:r>
            <w:r w:rsidRPr="00585D21">
              <w:rPr>
                <w:rFonts w:ascii="Arial" w:hAnsi="Arial" w:cs="Arial"/>
                <w:noProof/>
                <w:webHidden/>
                <w:sz w:val="24"/>
                <w:szCs w:val="24"/>
              </w:rPr>
              <w:fldChar w:fldCharType="begin"/>
            </w:r>
            <w:r w:rsidRPr="00585D21">
              <w:rPr>
                <w:rFonts w:ascii="Arial" w:hAnsi="Arial" w:cs="Arial"/>
                <w:noProof/>
                <w:webHidden/>
                <w:sz w:val="24"/>
                <w:szCs w:val="24"/>
              </w:rPr>
              <w:instrText xml:space="preserve"> PAGEREF _Toc31204499 \h </w:instrText>
            </w:r>
            <w:r w:rsidRPr="00585D21">
              <w:rPr>
                <w:rFonts w:ascii="Arial" w:hAnsi="Arial" w:cs="Arial"/>
                <w:noProof/>
                <w:webHidden/>
                <w:sz w:val="24"/>
                <w:szCs w:val="24"/>
              </w:rPr>
            </w:r>
            <w:r w:rsidRPr="00585D21">
              <w:rPr>
                <w:rFonts w:ascii="Arial" w:hAnsi="Arial" w:cs="Arial"/>
                <w:noProof/>
                <w:webHidden/>
                <w:sz w:val="24"/>
                <w:szCs w:val="24"/>
              </w:rPr>
              <w:fldChar w:fldCharType="separate"/>
            </w:r>
            <w:r w:rsidRPr="00585D21">
              <w:rPr>
                <w:rFonts w:ascii="Arial" w:hAnsi="Arial" w:cs="Arial"/>
                <w:noProof/>
                <w:webHidden/>
                <w:sz w:val="24"/>
                <w:szCs w:val="24"/>
              </w:rPr>
              <w:t>28</w:t>
            </w:r>
            <w:r w:rsidRPr="00585D21">
              <w:rPr>
                <w:rFonts w:ascii="Arial" w:hAnsi="Arial" w:cs="Arial"/>
                <w:noProof/>
                <w:webHidden/>
                <w:sz w:val="24"/>
                <w:szCs w:val="24"/>
              </w:rPr>
              <w:fldChar w:fldCharType="end"/>
            </w:r>
          </w:hyperlink>
        </w:p>
        <w:p w:rsidR="00585D21" w:rsidRPr="00585D21" w:rsidRDefault="00585D21" w:rsidP="00585D21">
          <w:pPr>
            <w:pStyle w:val="TDC2"/>
            <w:tabs>
              <w:tab w:val="left" w:pos="880"/>
              <w:tab w:val="right" w:leader="dot" w:pos="8830"/>
            </w:tabs>
            <w:jc w:val="both"/>
            <w:rPr>
              <w:rFonts w:ascii="Arial" w:eastAsiaTheme="minorEastAsia" w:hAnsi="Arial" w:cs="Arial"/>
              <w:noProof/>
              <w:sz w:val="24"/>
              <w:szCs w:val="24"/>
              <w:lang w:eastAsia="es-MX"/>
            </w:rPr>
          </w:pPr>
          <w:hyperlink w:anchor="_Toc31204500" w:history="1">
            <w:r w:rsidRPr="00585D21">
              <w:rPr>
                <w:rStyle w:val="Hipervnculo"/>
                <w:rFonts w:ascii="Arial" w:hAnsi="Arial" w:cs="Arial"/>
                <w:noProof/>
                <w:color w:val="auto"/>
                <w:sz w:val="24"/>
                <w:szCs w:val="24"/>
              </w:rPr>
              <w:t>1.18</w:t>
            </w:r>
            <w:r w:rsidRPr="00585D21">
              <w:rPr>
                <w:rFonts w:ascii="Arial" w:eastAsiaTheme="minorEastAsia" w:hAnsi="Arial" w:cs="Arial"/>
                <w:noProof/>
                <w:sz w:val="24"/>
                <w:szCs w:val="24"/>
                <w:lang w:eastAsia="es-MX"/>
              </w:rPr>
              <w:tab/>
            </w:r>
            <w:r w:rsidRPr="00585D21">
              <w:rPr>
                <w:rStyle w:val="Hipervnculo"/>
                <w:rFonts w:ascii="Arial" w:hAnsi="Arial" w:cs="Arial"/>
                <w:noProof/>
                <w:color w:val="auto"/>
                <w:sz w:val="24"/>
                <w:szCs w:val="24"/>
              </w:rPr>
              <w:t>JUICIO DE AMPARO DIRECTO CONTRA LA RESOLUCIÓN DICTADA POR EL TRIBUNAL FEDERAL DE JUSTICIA ADMINISTRATIVA EN UN JUICIO DE LESIVIDAD. ES IMPROCEDENTE EL PROMOVIDO POR LA AUTORIDAD DEMANDANTE.</w:t>
            </w:r>
            <w:r w:rsidRPr="00585D21">
              <w:rPr>
                <w:rFonts w:ascii="Arial" w:hAnsi="Arial" w:cs="Arial"/>
                <w:noProof/>
                <w:webHidden/>
                <w:sz w:val="24"/>
                <w:szCs w:val="24"/>
              </w:rPr>
              <w:tab/>
            </w:r>
            <w:r w:rsidRPr="00585D21">
              <w:rPr>
                <w:rFonts w:ascii="Arial" w:hAnsi="Arial" w:cs="Arial"/>
                <w:noProof/>
                <w:webHidden/>
                <w:sz w:val="24"/>
                <w:szCs w:val="24"/>
              </w:rPr>
              <w:fldChar w:fldCharType="begin"/>
            </w:r>
            <w:r w:rsidRPr="00585D21">
              <w:rPr>
                <w:rFonts w:ascii="Arial" w:hAnsi="Arial" w:cs="Arial"/>
                <w:noProof/>
                <w:webHidden/>
                <w:sz w:val="24"/>
                <w:szCs w:val="24"/>
              </w:rPr>
              <w:instrText xml:space="preserve"> PAGEREF _Toc31204500 \h </w:instrText>
            </w:r>
            <w:r w:rsidRPr="00585D21">
              <w:rPr>
                <w:rFonts w:ascii="Arial" w:hAnsi="Arial" w:cs="Arial"/>
                <w:noProof/>
                <w:webHidden/>
                <w:sz w:val="24"/>
                <w:szCs w:val="24"/>
              </w:rPr>
            </w:r>
            <w:r w:rsidRPr="00585D21">
              <w:rPr>
                <w:rFonts w:ascii="Arial" w:hAnsi="Arial" w:cs="Arial"/>
                <w:noProof/>
                <w:webHidden/>
                <w:sz w:val="24"/>
                <w:szCs w:val="24"/>
              </w:rPr>
              <w:fldChar w:fldCharType="separate"/>
            </w:r>
            <w:r w:rsidRPr="00585D21">
              <w:rPr>
                <w:rFonts w:ascii="Arial" w:hAnsi="Arial" w:cs="Arial"/>
                <w:noProof/>
                <w:webHidden/>
                <w:sz w:val="24"/>
                <w:szCs w:val="24"/>
              </w:rPr>
              <w:t>29</w:t>
            </w:r>
            <w:r w:rsidRPr="00585D21">
              <w:rPr>
                <w:rFonts w:ascii="Arial" w:hAnsi="Arial" w:cs="Arial"/>
                <w:noProof/>
                <w:webHidden/>
                <w:sz w:val="24"/>
                <w:szCs w:val="24"/>
              </w:rPr>
              <w:fldChar w:fldCharType="end"/>
            </w:r>
          </w:hyperlink>
        </w:p>
        <w:p w:rsidR="00585D21" w:rsidRPr="00585D21" w:rsidRDefault="00585D21" w:rsidP="00585D21">
          <w:pPr>
            <w:pStyle w:val="TDC2"/>
            <w:tabs>
              <w:tab w:val="left" w:pos="880"/>
              <w:tab w:val="right" w:leader="dot" w:pos="8830"/>
            </w:tabs>
            <w:jc w:val="both"/>
            <w:rPr>
              <w:rFonts w:ascii="Arial" w:eastAsiaTheme="minorEastAsia" w:hAnsi="Arial" w:cs="Arial"/>
              <w:noProof/>
              <w:sz w:val="24"/>
              <w:szCs w:val="24"/>
              <w:lang w:eastAsia="es-MX"/>
            </w:rPr>
          </w:pPr>
          <w:hyperlink w:anchor="_Toc31204501" w:history="1">
            <w:r w:rsidRPr="00585D21">
              <w:rPr>
                <w:rStyle w:val="Hipervnculo"/>
                <w:rFonts w:ascii="Arial" w:hAnsi="Arial" w:cs="Arial"/>
                <w:noProof/>
                <w:color w:val="auto"/>
                <w:sz w:val="24"/>
                <w:szCs w:val="24"/>
              </w:rPr>
              <w:t>1.19</w:t>
            </w:r>
            <w:r w:rsidRPr="00585D21">
              <w:rPr>
                <w:rFonts w:ascii="Arial" w:eastAsiaTheme="minorEastAsia" w:hAnsi="Arial" w:cs="Arial"/>
                <w:noProof/>
                <w:sz w:val="24"/>
                <w:szCs w:val="24"/>
                <w:lang w:eastAsia="es-MX"/>
              </w:rPr>
              <w:tab/>
            </w:r>
            <w:r w:rsidRPr="00585D21">
              <w:rPr>
                <w:rStyle w:val="Hipervnculo"/>
                <w:rFonts w:ascii="Arial" w:hAnsi="Arial" w:cs="Arial"/>
                <w:noProof/>
                <w:color w:val="auto"/>
                <w:sz w:val="24"/>
                <w:szCs w:val="24"/>
              </w:rPr>
              <w:t>INTERÉS SUPERIOR DEL MENOR. DICHO PRINCIPIO NO PUEDE SERVIR DE MEDIDA IDÓNEA PARA RESTRINGIR A LA MADRE LA GUARDA Y CUSTODIA, POR DEDICARSE COMO FORMA DE TRABAJO A LA PROSTITUCIÓN.</w:t>
            </w:r>
            <w:r w:rsidRPr="00585D21">
              <w:rPr>
                <w:rFonts w:ascii="Arial" w:hAnsi="Arial" w:cs="Arial"/>
                <w:noProof/>
                <w:webHidden/>
                <w:sz w:val="24"/>
                <w:szCs w:val="24"/>
              </w:rPr>
              <w:tab/>
            </w:r>
            <w:r w:rsidRPr="00585D21">
              <w:rPr>
                <w:rFonts w:ascii="Arial" w:hAnsi="Arial" w:cs="Arial"/>
                <w:noProof/>
                <w:webHidden/>
                <w:sz w:val="24"/>
                <w:szCs w:val="24"/>
              </w:rPr>
              <w:fldChar w:fldCharType="begin"/>
            </w:r>
            <w:r w:rsidRPr="00585D21">
              <w:rPr>
                <w:rFonts w:ascii="Arial" w:hAnsi="Arial" w:cs="Arial"/>
                <w:noProof/>
                <w:webHidden/>
                <w:sz w:val="24"/>
                <w:szCs w:val="24"/>
              </w:rPr>
              <w:instrText xml:space="preserve"> PAGEREF _Toc31204501 \h </w:instrText>
            </w:r>
            <w:r w:rsidRPr="00585D21">
              <w:rPr>
                <w:rFonts w:ascii="Arial" w:hAnsi="Arial" w:cs="Arial"/>
                <w:noProof/>
                <w:webHidden/>
                <w:sz w:val="24"/>
                <w:szCs w:val="24"/>
              </w:rPr>
            </w:r>
            <w:r w:rsidRPr="00585D21">
              <w:rPr>
                <w:rFonts w:ascii="Arial" w:hAnsi="Arial" w:cs="Arial"/>
                <w:noProof/>
                <w:webHidden/>
                <w:sz w:val="24"/>
                <w:szCs w:val="24"/>
              </w:rPr>
              <w:fldChar w:fldCharType="separate"/>
            </w:r>
            <w:r w:rsidRPr="00585D21">
              <w:rPr>
                <w:rFonts w:ascii="Arial" w:hAnsi="Arial" w:cs="Arial"/>
                <w:noProof/>
                <w:webHidden/>
                <w:sz w:val="24"/>
                <w:szCs w:val="24"/>
              </w:rPr>
              <w:t>31</w:t>
            </w:r>
            <w:r w:rsidRPr="00585D21">
              <w:rPr>
                <w:rFonts w:ascii="Arial" w:hAnsi="Arial" w:cs="Arial"/>
                <w:noProof/>
                <w:webHidden/>
                <w:sz w:val="24"/>
                <w:szCs w:val="24"/>
              </w:rPr>
              <w:fldChar w:fldCharType="end"/>
            </w:r>
          </w:hyperlink>
        </w:p>
        <w:p w:rsidR="00585D21" w:rsidRPr="00585D21" w:rsidRDefault="00585D21" w:rsidP="00585D21">
          <w:pPr>
            <w:pStyle w:val="TDC2"/>
            <w:tabs>
              <w:tab w:val="left" w:pos="880"/>
              <w:tab w:val="right" w:leader="dot" w:pos="8830"/>
            </w:tabs>
            <w:jc w:val="both"/>
            <w:rPr>
              <w:rFonts w:ascii="Arial" w:eastAsiaTheme="minorEastAsia" w:hAnsi="Arial" w:cs="Arial"/>
              <w:noProof/>
              <w:sz w:val="24"/>
              <w:szCs w:val="24"/>
              <w:lang w:eastAsia="es-MX"/>
            </w:rPr>
          </w:pPr>
          <w:hyperlink w:anchor="_Toc31204502" w:history="1">
            <w:r w:rsidRPr="00585D21">
              <w:rPr>
                <w:rStyle w:val="Hipervnculo"/>
                <w:rFonts w:ascii="Arial" w:hAnsi="Arial" w:cs="Arial"/>
                <w:noProof/>
                <w:color w:val="auto"/>
                <w:sz w:val="24"/>
                <w:szCs w:val="24"/>
              </w:rPr>
              <w:t>1.20</w:t>
            </w:r>
            <w:r w:rsidRPr="00585D21">
              <w:rPr>
                <w:rFonts w:ascii="Arial" w:eastAsiaTheme="minorEastAsia" w:hAnsi="Arial" w:cs="Arial"/>
                <w:noProof/>
                <w:sz w:val="24"/>
                <w:szCs w:val="24"/>
                <w:lang w:eastAsia="es-MX"/>
              </w:rPr>
              <w:tab/>
            </w:r>
            <w:r w:rsidRPr="00585D21">
              <w:rPr>
                <w:rStyle w:val="Hipervnculo"/>
                <w:rFonts w:ascii="Arial" w:hAnsi="Arial" w:cs="Arial"/>
                <w:noProof/>
                <w:color w:val="auto"/>
                <w:sz w:val="24"/>
                <w:szCs w:val="24"/>
              </w:rPr>
              <w:t>INCIDENTE DE NULIDAD DE NOTIFICACIONES EN ASUNTOS COLECTIVOS TRAMITADOS ANTE LA AUTORIDAD LABORAL. AL NO ACTUAR ÉSTA COMO ENTE JURISDICCIONAL EN UN PROCEDIMIENTO CONTENCIOSO, SINO COMO ÓRGANO ADMINISTRATIVO Y REGISTRAL, ES INNECESARIO AGOTARLO PREVIO A LA PROMOCIÓN DEL JUICIO DE AMPARO INDIRECTO.</w:t>
            </w:r>
            <w:r w:rsidRPr="00585D21">
              <w:rPr>
                <w:rFonts w:ascii="Arial" w:hAnsi="Arial" w:cs="Arial"/>
                <w:noProof/>
                <w:webHidden/>
                <w:sz w:val="24"/>
                <w:szCs w:val="24"/>
              </w:rPr>
              <w:tab/>
            </w:r>
            <w:r w:rsidRPr="00585D21">
              <w:rPr>
                <w:rFonts w:ascii="Arial" w:hAnsi="Arial" w:cs="Arial"/>
                <w:noProof/>
                <w:webHidden/>
                <w:sz w:val="24"/>
                <w:szCs w:val="24"/>
              </w:rPr>
              <w:fldChar w:fldCharType="begin"/>
            </w:r>
            <w:r w:rsidRPr="00585D21">
              <w:rPr>
                <w:rFonts w:ascii="Arial" w:hAnsi="Arial" w:cs="Arial"/>
                <w:noProof/>
                <w:webHidden/>
                <w:sz w:val="24"/>
                <w:szCs w:val="24"/>
              </w:rPr>
              <w:instrText xml:space="preserve"> PAGEREF _Toc31204502 \h </w:instrText>
            </w:r>
            <w:r w:rsidRPr="00585D21">
              <w:rPr>
                <w:rFonts w:ascii="Arial" w:hAnsi="Arial" w:cs="Arial"/>
                <w:noProof/>
                <w:webHidden/>
                <w:sz w:val="24"/>
                <w:szCs w:val="24"/>
              </w:rPr>
            </w:r>
            <w:r w:rsidRPr="00585D21">
              <w:rPr>
                <w:rFonts w:ascii="Arial" w:hAnsi="Arial" w:cs="Arial"/>
                <w:noProof/>
                <w:webHidden/>
                <w:sz w:val="24"/>
                <w:szCs w:val="24"/>
              </w:rPr>
              <w:fldChar w:fldCharType="separate"/>
            </w:r>
            <w:r w:rsidRPr="00585D21">
              <w:rPr>
                <w:rFonts w:ascii="Arial" w:hAnsi="Arial" w:cs="Arial"/>
                <w:noProof/>
                <w:webHidden/>
                <w:sz w:val="24"/>
                <w:szCs w:val="24"/>
              </w:rPr>
              <w:t>32</w:t>
            </w:r>
            <w:r w:rsidRPr="00585D21">
              <w:rPr>
                <w:rFonts w:ascii="Arial" w:hAnsi="Arial" w:cs="Arial"/>
                <w:noProof/>
                <w:webHidden/>
                <w:sz w:val="24"/>
                <w:szCs w:val="24"/>
              </w:rPr>
              <w:fldChar w:fldCharType="end"/>
            </w:r>
          </w:hyperlink>
        </w:p>
        <w:p w:rsidR="00585D21" w:rsidRPr="00585D21" w:rsidRDefault="00585D21" w:rsidP="00585D21">
          <w:pPr>
            <w:pStyle w:val="TDC2"/>
            <w:tabs>
              <w:tab w:val="left" w:pos="880"/>
              <w:tab w:val="right" w:leader="dot" w:pos="8830"/>
            </w:tabs>
            <w:jc w:val="both"/>
            <w:rPr>
              <w:rFonts w:ascii="Arial" w:eastAsiaTheme="minorEastAsia" w:hAnsi="Arial" w:cs="Arial"/>
              <w:noProof/>
              <w:sz w:val="24"/>
              <w:szCs w:val="24"/>
              <w:lang w:eastAsia="es-MX"/>
            </w:rPr>
          </w:pPr>
          <w:hyperlink w:anchor="_Toc31204503" w:history="1">
            <w:r w:rsidRPr="00585D21">
              <w:rPr>
                <w:rStyle w:val="Hipervnculo"/>
                <w:rFonts w:ascii="Arial" w:hAnsi="Arial" w:cs="Arial"/>
                <w:noProof/>
                <w:color w:val="auto"/>
                <w:sz w:val="24"/>
                <w:szCs w:val="24"/>
              </w:rPr>
              <w:t>1.21</w:t>
            </w:r>
            <w:r w:rsidRPr="00585D21">
              <w:rPr>
                <w:rFonts w:ascii="Arial" w:eastAsiaTheme="minorEastAsia" w:hAnsi="Arial" w:cs="Arial"/>
                <w:noProof/>
                <w:sz w:val="24"/>
                <w:szCs w:val="24"/>
                <w:lang w:eastAsia="es-MX"/>
              </w:rPr>
              <w:tab/>
            </w:r>
            <w:r w:rsidRPr="00585D21">
              <w:rPr>
                <w:rStyle w:val="Hipervnculo"/>
                <w:rFonts w:ascii="Arial" w:hAnsi="Arial" w:cs="Arial"/>
                <w:noProof/>
                <w:color w:val="auto"/>
                <w:sz w:val="24"/>
                <w:szCs w:val="24"/>
              </w:rPr>
              <w:t>EXTRADICIÓN. EN EL AMPARO PROMOVIDO CONTRA LA ORDEN RELATIVA PROCEDE CONCEDER LA PROTECCIÓN CONSTITUCIONAL AL SUJETO RECLAMADO A EFECTO DE REPONER EL PROCEDIMIENTO, AUN CUANDO ÉSTE NO HAYA OPUESTO EXCEPCIONES, SI EL ÓRGANO JURISDICCIONAL ADVIERTE UN RIESGO REAL Y PROBABLE DE UNA INMINENTE VIOLACIÓN AL DERECHO FUNDAMENTAL NON BIS IN IDEM EN SUS DOS VERTIENTES (SUSTANTIVA Y ADJETIVA).</w:t>
            </w:r>
            <w:r w:rsidRPr="00585D21">
              <w:rPr>
                <w:rFonts w:ascii="Arial" w:hAnsi="Arial" w:cs="Arial"/>
                <w:noProof/>
                <w:webHidden/>
                <w:sz w:val="24"/>
                <w:szCs w:val="24"/>
              </w:rPr>
              <w:tab/>
            </w:r>
            <w:r w:rsidRPr="00585D21">
              <w:rPr>
                <w:rFonts w:ascii="Arial" w:hAnsi="Arial" w:cs="Arial"/>
                <w:noProof/>
                <w:webHidden/>
                <w:sz w:val="24"/>
                <w:szCs w:val="24"/>
              </w:rPr>
              <w:fldChar w:fldCharType="begin"/>
            </w:r>
            <w:r w:rsidRPr="00585D21">
              <w:rPr>
                <w:rFonts w:ascii="Arial" w:hAnsi="Arial" w:cs="Arial"/>
                <w:noProof/>
                <w:webHidden/>
                <w:sz w:val="24"/>
                <w:szCs w:val="24"/>
              </w:rPr>
              <w:instrText xml:space="preserve"> PAGEREF _Toc31204503 \h </w:instrText>
            </w:r>
            <w:r w:rsidRPr="00585D21">
              <w:rPr>
                <w:rFonts w:ascii="Arial" w:hAnsi="Arial" w:cs="Arial"/>
                <w:noProof/>
                <w:webHidden/>
                <w:sz w:val="24"/>
                <w:szCs w:val="24"/>
              </w:rPr>
            </w:r>
            <w:r w:rsidRPr="00585D21">
              <w:rPr>
                <w:rFonts w:ascii="Arial" w:hAnsi="Arial" w:cs="Arial"/>
                <w:noProof/>
                <w:webHidden/>
                <w:sz w:val="24"/>
                <w:szCs w:val="24"/>
              </w:rPr>
              <w:fldChar w:fldCharType="separate"/>
            </w:r>
            <w:r w:rsidRPr="00585D21">
              <w:rPr>
                <w:rFonts w:ascii="Arial" w:hAnsi="Arial" w:cs="Arial"/>
                <w:noProof/>
                <w:webHidden/>
                <w:sz w:val="24"/>
                <w:szCs w:val="24"/>
              </w:rPr>
              <w:t>34</w:t>
            </w:r>
            <w:r w:rsidRPr="00585D21">
              <w:rPr>
                <w:rFonts w:ascii="Arial" w:hAnsi="Arial" w:cs="Arial"/>
                <w:noProof/>
                <w:webHidden/>
                <w:sz w:val="24"/>
                <w:szCs w:val="24"/>
              </w:rPr>
              <w:fldChar w:fldCharType="end"/>
            </w:r>
          </w:hyperlink>
        </w:p>
        <w:p w:rsidR="00585D21" w:rsidRPr="00585D21" w:rsidRDefault="00585D21" w:rsidP="00585D21">
          <w:pPr>
            <w:pStyle w:val="TDC2"/>
            <w:tabs>
              <w:tab w:val="left" w:pos="880"/>
              <w:tab w:val="right" w:leader="dot" w:pos="8830"/>
            </w:tabs>
            <w:jc w:val="both"/>
            <w:rPr>
              <w:rFonts w:ascii="Arial" w:eastAsiaTheme="minorEastAsia" w:hAnsi="Arial" w:cs="Arial"/>
              <w:noProof/>
              <w:sz w:val="24"/>
              <w:szCs w:val="24"/>
              <w:lang w:eastAsia="es-MX"/>
            </w:rPr>
          </w:pPr>
          <w:hyperlink w:anchor="_Toc31204504" w:history="1">
            <w:r w:rsidRPr="00585D21">
              <w:rPr>
                <w:rStyle w:val="Hipervnculo"/>
                <w:rFonts w:ascii="Arial" w:hAnsi="Arial" w:cs="Arial"/>
                <w:noProof/>
                <w:color w:val="auto"/>
                <w:sz w:val="24"/>
                <w:szCs w:val="24"/>
              </w:rPr>
              <w:t>1.22</w:t>
            </w:r>
            <w:r w:rsidRPr="00585D21">
              <w:rPr>
                <w:rFonts w:ascii="Arial" w:eastAsiaTheme="minorEastAsia" w:hAnsi="Arial" w:cs="Arial"/>
                <w:noProof/>
                <w:sz w:val="24"/>
                <w:szCs w:val="24"/>
                <w:lang w:eastAsia="es-MX"/>
              </w:rPr>
              <w:tab/>
            </w:r>
            <w:r w:rsidRPr="00585D21">
              <w:rPr>
                <w:rStyle w:val="Hipervnculo"/>
                <w:rFonts w:ascii="Arial" w:hAnsi="Arial" w:cs="Arial"/>
                <w:noProof/>
                <w:color w:val="auto"/>
                <w:sz w:val="24"/>
                <w:szCs w:val="24"/>
              </w:rPr>
              <w:t>EXPOSICIÓN DE MOTIVOS EN EL PROCESO LEGISLATIVO. LOS DOCUMENTOS QUE SE HAYAN TENIDO EN CUENTA POR EL LEGISLADOR EN SU ELABORACIÓN, ÚNICAMENTE TIENEN UN EFECTO ORIENTADOR Y, POR ENDE, NO CONSTITUYEN UNA CONDICIÓN DE SU CONSTITUCIONALIDAD.</w:t>
            </w:r>
            <w:r w:rsidRPr="00585D21">
              <w:rPr>
                <w:rFonts w:ascii="Arial" w:hAnsi="Arial" w:cs="Arial"/>
                <w:noProof/>
                <w:webHidden/>
                <w:sz w:val="24"/>
                <w:szCs w:val="24"/>
              </w:rPr>
              <w:tab/>
            </w:r>
            <w:r w:rsidRPr="00585D21">
              <w:rPr>
                <w:rFonts w:ascii="Arial" w:hAnsi="Arial" w:cs="Arial"/>
                <w:noProof/>
                <w:webHidden/>
                <w:sz w:val="24"/>
                <w:szCs w:val="24"/>
              </w:rPr>
              <w:fldChar w:fldCharType="begin"/>
            </w:r>
            <w:r w:rsidRPr="00585D21">
              <w:rPr>
                <w:rFonts w:ascii="Arial" w:hAnsi="Arial" w:cs="Arial"/>
                <w:noProof/>
                <w:webHidden/>
                <w:sz w:val="24"/>
                <w:szCs w:val="24"/>
              </w:rPr>
              <w:instrText xml:space="preserve"> PAGEREF _Toc31204504 \h </w:instrText>
            </w:r>
            <w:r w:rsidRPr="00585D21">
              <w:rPr>
                <w:rFonts w:ascii="Arial" w:hAnsi="Arial" w:cs="Arial"/>
                <w:noProof/>
                <w:webHidden/>
                <w:sz w:val="24"/>
                <w:szCs w:val="24"/>
              </w:rPr>
            </w:r>
            <w:r w:rsidRPr="00585D21">
              <w:rPr>
                <w:rFonts w:ascii="Arial" w:hAnsi="Arial" w:cs="Arial"/>
                <w:noProof/>
                <w:webHidden/>
                <w:sz w:val="24"/>
                <w:szCs w:val="24"/>
              </w:rPr>
              <w:fldChar w:fldCharType="separate"/>
            </w:r>
            <w:r w:rsidRPr="00585D21">
              <w:rPr>
                <w:rFonts w:ascii="Arial" w:hAnsi="Arial" w:cs="Arial"/>
                <w:noProof/>
                <w:webHidden/>
                <w:sz w:val="24"/>
                <w:szCs w:val="24"/>
              </w:rPr>
              <w:t>35</w:t>
            </w:r>
            <w:r w:rsidRPr="00585D21">
              <w:rPr>
                <w:rFonts w:ascii="Arial" w:hAnsi="Arial" w:cs="Arial"/>
                <w:noProof/>
                <w:webHidden/>
                <w:sz w:val="24"/>
                <w:szCs w:val="24"/>
              </w:rPr>
              <w:fldChar w:fldCharType="end"/>
            </w:r>
          </w:hyperlink>
        </w:p>
        <w:p w:rsidR="00585D21" w:rsidRPr="00585D21" w:rsidRDefault="00585D21" w:rsidP="00585D21">
          <w:pPr>
            <w:pStyle w:val="TDC2"/>
            <w:tabs>
              <w:tab w:val="left" w:pos="880"/>
              <w:tab w:val="right" w:leader="dot" w:pos="8830"/>
            </w:tabs>
            <w:jc w:val="both"/>
            <w:rPr>
              <w:rFonts w:ascii="Arial" w:eastAsiaTheme="minorEastAsia" w:hAnsi="Arial" w:cs="Arial"/>
              <w:noProof/>
              <w:sz w:val="24"/>
              <w:szCs w:val="24"/>
              <w:lang w:eastAsia="es-MX"/>
            </w:rPr>
          </w:pPr>
          <w:hyperlink w:anchor="_Toc31204505" w:history="1">
            <w:r w:rsidRPr="00585D21">
              <w:rPr>
                <w:rStyle w:val="Hipervnculo"/>
                <w:rFonts w:ascii="Arial" w:hAnsi="Arial" w:cs="Arial"/>
                <w:noProof/>
                <w:color w:val="auto"/>
                <w:sz w:val="24"/>
                <w:szCs w:val="24"/>
              </w:rPr>
              <w:t>1.23</w:t>
            </w:r>
            <w:r w:rsidRPr="00585D21">
              <w:rPr>
                <w:rFonts w:ascii="Arial" w:eastAsiaTheme="minorEastAsia" w:hAnsi="Arial" w:cs="Arial"/>
                <w:noProof/>
                <w:sz w:val="24"/>
                <w:szCs w:val="24"/>
                <w:lang w:eastAsia="es-MX"/>
              </w:rPr>
              <w:tab/>
            </w:r>
            <w:r w:rsidRPr="00585D21">
              <w:rPr>
                <w:rStyle w:val="Hipervnculo"/>
                <w:rFonts w:ascii="Arial" w:hAnsi="Arial" w:cs="Arial"/>
                <w:noProof/>
                <w:color w:val="auto"/>
                <w:sz w:val="24"/>
                <w:szCs w:val="24"/>
              </w:rPr>
              <w:t xml:space="preserve">EMPLAZAMIENTO POR EDICTOS AL TERCERO INTERESADO EN EL JUICIO DE AMPARO INDIRECTO. DEBE ORDENARSE SU PUBLICACIÓN CON CARGO AL CONSEJO DE LA JUDICATURA FEDERAL SI EL QUEJOSO ES EL TRABAJADOR EN EL JUICIO DE ORIGEN Y, BAJO PROTESTA DE DECIR VERDAD, MANIFIESTA SU IMPOSIBILIDAD PARA PAGAR SU </w:t>
            </w:r>
            <w:r w:rsidRPr="00585D21">
              <w:rPr>
                <w:rStyle w:val="Hipervnculo"/>
                <w:rFonts w:ascii="Arial" w:hAnsi="Arial" w:cs="Arial"/>
                <w:noProof/>
                <w:color w:val="auto"/>
                <w:sz w:val="24"/>
                <w:szCs w:val="24"/>
              </w:rPr>
              <w:lastRenderedPageBreak/>
              <w:t>PUBLICACIÓN, AL OPERAR EN SU FAVOR LA PRESUNCIÓN DE INSOLVENCIA ECONÓMICA.</w:t>
            </w:r>
            <w:r w:rsidRPr="00585D21">
              <w:rPr>
                <w:rFonts w:ascii="Arial" w:hAnsi="Arial" w:cs="Arial"/>
                <w:noProof/>
                <w:webHidden/>
                <w:sz w:val="24"/>
                <w:szCs w:val="24"/>
              </w:rPr>
              <w:tab/>
            </w:r>
            <w:r w:rsidRPr="00585D21">
              <w:rPr>
                <w:rFonts w:ascii="Arial" w:hAnsi="Arial" w:cs="Arial"/>
                <w:noProof/>
                <w:webHidden/>
                <w:sz w:val="24"/>
                <w:szCs w:val="24"/>
              </w:rPr>
              <w:fldChar w:fldCharType="begin"/>
            </w:r>
            <w:r w:rsidRPr="00585D21">
              <w:rPr>
                <w:rFonts w:ascii="Arial" w:hAnsi="Arial" w:cs="Arial"/>
                <w:noProof/>
                <w:webHidden/>
                <w:sz w:val="24"/>
                <w:szCs w:val="24"/>
              </w:rPr>
              <w:instrText xml:space="preserve"> PAGEREF _Toc31204505 \h </w:instrText>
            </w:r>
            <w:r w:rsidRPr="00585D21">
              <w:rPr>
                <w:rFonts w:ascii="Arial" w:hAnsi="Arial" w:cs="Arial"/>
                <w:noProof/>
                <w:webHidden/>
                <w:sz w:val="24"/>
                <w:szCs w:val="24"/>
              </w:rPr>
            </w:r>
            <w:r w:rsidRPr="00585D21">
              <w:rPr>
                <w:rFonts w:ascii="Arial" w:hAnsi="Arial" w:cs="Arial"/>
                <w:noProof/>
                <w:webHidden/>
                <w:sz w:val="24"/>
                <w:szCs w:val="24"/>
              </w:rPr>
              <w:fldChar w:fldCharType="separate"/>
            </w:r>
            <w:r w:rsidRPr="00585D21">
              <w:rPr>
                <w:rFonts w:ascii="Arial" w:hAnsi="Arial" w:cs="Arial"/>
                <w:noProof/>
                <w:webHidden/>
                <w:sz w:val="24"/>
                <w:szCs w:val="24"/>
              </w:rPr>
              <w:t>36</w:t>
            </w:r>
            <w:r w:rsidRPr="00585D21">
              <w:rPr>
                <w:rFonts w:ascii="Arial" w:hAnsi="Arial" w:cs="Arial"/>
                <w:noProof/>
                <w:webHidden/>
                <w:sz w:val="24"/>
                <w:szCs w:val="24"/>
              </w:rPr>
              <w:fldChar w:fldCharType="end"/>
            </w:r>
          </w:hyperlink>
        </w:p>
        <w:p w:rsidR="00585D21" w:rsidRPr="00585D21" w:rsidRDefault="00585D21" w:rsidP="00585D21">
          <w:pPr>
            <w:pStyle w:val="TDC2"/>
            <w:tabs>
              <w:tab w:val="left" w:pos="880"/>
              <w:tab w:val="right" w:leader="dot" w:pos="8830"/>
            </w:tabs>
            <w:jc w:val="both"/>
            <w:rPr>
              <w:rFonts w:ascii="Arial" w:eastAsiaTheme="minorEastAsia" w:hAnsi="Arial" w:cs="Arial"/>
              <w:noProof/>
              <w:sz w:val="24"/>
              <w:szCs w:val="24"/>
              <w:lang w:eastAsia="es-MX"/>
            </w:rPr>
          </w:pPr>
          <w:hyperlink w:anchor="_Toc31204506" w:history="1">
            <w:r w:rsidRPr="00585D21">
              <w:rPr>
                <w:rStyle w:val="Hipervnculo"/>
                <w:rFonts w:ascii="Arial" w:hAnsi="Arial" w:cs="Arial"/>
                <w:noProof/>
                <w:color w:val="auto"/>
                <w:sz w:val="24"/>
                <w:szCs w:val="24"/>
              </w:rPr>
              <w:t>1.24</w:t>
            </w:r>
            <w:r w:rsidRPr="00585D21">
              <w:rPr>
                <w:rFonts w:ascii="Arial" w:eastAsiaTheme="minorEastAsia" w:hAnsi="Arial" w:cs="Arial"/>
                <w:noProof/>
                <w:sz w:val="24"/>
                <w:szCs w:val="24"/>
                <w:lang w:eastAsia="es-MX"/>
              </w:rPr>
              <w:tab/>
            </w:r>
            <w:r w:rsidRPr="00585D21">
              <w:rPr>
                <w:rStyle w:val="Hipervnculo"/>
                <w:rFonts w:ascii="Arial" w:hAnsi="Arial" w:cs="Arial"/>
                <w:noProof/>
                <w:color w:val="auto"/>
                <w:sz w:val="24"/>
                <w:szCs w:val="24"/>
              </w:rPr>
              <w:t>DERECHO A SER JUZGADO EN UN PLAZO RAZONABLE. SE VIOLA SI AL DESECHAR POR SEGUNDA OCASIÓN UNA DEMANDA SE ADUCEN RAZONES DISTINTAS, CUANDO ÉSTAS SE PUDIERON HABER ADVERTIDO DESDE LA PRIMERA DETERMINACIÓN.</w:t>
            </w:r>
            <w:r w:rsidRPr="00585D21">
              <w:rPr>
                <w:rFonts w:ascii="Arial" w:hAnsi="Arial" w:cs="Arial"/>
                <w:noProof/>
                <w:webHidden/>
                <w:sz w:val="24"/>
                <w:szCs w:val="24"/>
              </w:rPr>
              <w:tab/>
            </w:r>
            <w:r w:rsidRPr="00585D21">
              <w:rPr>
                <w:rFonts w:ascii="Arial" w:hAnsi="Arial" w:cs="Arial"/>
                <w:noProof/>
                <w:webHidden/>
                <w:sz w:val="24"/>
                <w:szCs w:val="24"/>
              </w:rPr>
              <w:fldChar w:fldCharType="begin"/>
            </w:r>
            <w:r w:rsidRPr="00585D21">
              <w:rPr>
                <w:rFonts w:ascii="Arial" w:hAnsi="Arial" w:cs="Arial"/>
                <w:noProof/>
                <w:webHidden/>
                <w:sz w:val="24"/>
                <w:szCs w:val="24"/>
              </w:rPr>
              <w:instrText xml:space="preserve"> PAGEREF _Toc31204506 \h </w:instrText>
            </w:r>
            <w:r w:rsidRPr="00585D21">
              <w:rPr>
                <w:rFonts w:ascii="Arial" w:hAnsi="Arial" w:cs="Arial"/>
                <w:noProof/>
                <w:webHidden/>
                <w:sz w:val="24"/>
                <w:szCs w:val="24"/>
              </w:rPr>
            </w:r>
            <w:r w:rsidRPr="00585D21">
              <w:rPr>
                <w:rFonts w:ascii="Arial" w:hAnsi="Arial" w:cs="Arial"/>
                <w:noProof/>
                <w:webHidden/>
                <w:sz w:val="24"/>
                <w:szCs w:val="24"/>
              </w:rPr>
              <w:fldChar w:fldCharType="separate"/>
            </w:r>
            <w:r w:rsidRPr="00585D21">
              <w:rPr>
                <w:rFonts w:ascii="Arial" w:hAnsi="Arial" w:cs="Arial"/>
                <w:noProof/>
                <w:webHidden/>
                <w:sz w:val="24"/>
                <w:szCs w:val="24"/>
              </w:rPr>
              <w:t>37</w:t>
            </w:r>
            <w:r w:rsidRPr="00585D21">
              <w:rPr>
                <w:rFonts w:ascii="Arial" w:hAnsi="Arial" w:cs="Arial"/>
                <w:noProof/>
                <w:webHidden/>
                <w:sz w:val="24"/>
                <w:szCs w:val="24"/>
              </w:rPr>
              <w:fldChar w:fldCharType="end"/>
            </w:r>
          </w:hyperlink>
        </w:p>
        <w:p w:rsidR="00585D21" w:rsidRPr="00585D21" w:rsidRDefault="00585D21" w:rsidP="00585D21">
          <w:pPr>
            <w:pStyle w:val="TDC2"/>
            <w:tabs>
              <w:tab w:val="left" w:pos="880"/>
              <w:tab w:val="right" w:leader="dot" w:pos="8830"/>
            </w:tabs>
            <w:jc w:val="both"/>
            <w:rPr>
              <w:rFonts w:ascii="Arial" w:eastAsiaTheme="minorEastAsia" w:hAnsi="Arial" w:cs="Arial"/>
              <w:noProof/>
              <w:sz w:val="24"/>
              <w:szCs w:val="24"/>
              <w:lang w:eastAsia="es-MX"/>
            </w:rPr>
          </w:pPr>
          <w:hyperlink w:anchor="_Toc31204507" w:history="1">
            <w:r w:rsidRPr="00585D21">
              <w:rPr>
                <w:rStyle w:val="Hipervnculo"/>
                <w:rFonts w:ascii="Arial" w:hAnsi="Arial" w:cs="Arial"/>
                <w:noProof/>
                <w:color w:val="auto"/>
                <w:sz w:val="24"/>
                <w:szCs w:val="24"/>
              </w:rPr>
              <w:t>1.25</w:t>
            </w:r>
            <w:r w:rsidRPr="00585D21">
              <w:rPr>
                <w:rFonts w:ascii="Arial" w:eastAsiaTheme="minorEastAsia" w:hAnsi="Arial" w:cs="Arial"/>
                <w:noProof/>
                <w:sz w:val="24"/>
                <w:szCs w:val="24"/>
                <w:lang w:eastAsia="es-MX"/>
              </w:rPr>
              <w:tab/>
            </w:r>
            <w:r w:rsidRPr="00585D21">
              <w:rPr>
                <w:rStyle w:val="Hipervnculo"/>
                <w:rFonts w:ascii="Arial" w:hAnsi="Arial" w:cs="Arial"/>
                <w:noProof/>
                <w:color w:val="auto"/>
                <w:sz w:val="24"/>
                <w:szCs w:val="24"/>
              </w:rPr>
              <w:t>DEMANDA DE AMPARO INTERPUESTA CONTRA LA RESOLUCIÓN DEL JUEZ DE CONTROL EMITIDA ORALMENTE EN LA AUDIENCIA DEL RECURSO INNOMINADO PREVISTO EN EL ARTÍCULO 258 DEL CÓDIGO NACIONAL DE PROCEDIMIENTOS PENALES. AL TENERSE EN ESTE ACTO POR NOTIFICADAS LAS PARTES, EL PLAZO PARA SU PRESENTACIÓN ES EL GENÉRICO DE QUINCE DÍAS.</w:t>
            </w:r>
            <w:r w:rsidRPr="00585D21">
              <w:rPr>
                <w:rFonts w:ascii="Arial" w:hAnsi="Arial" w:cs="Arial"/>
                <w:noProof/>
                <w:webHidden/>
                <w:sz w:val="24"/>
                <w:szCs w:val="24"/>
              </w:rPr>
              <w:tab/>
            </w:r>
            <w:r w:rsidRPr="00585D21">
              <w:rPr>
                <w:rFonts w:ascii="Arial" w:hAnsi="Arial" w:cs="Arial"/>
                <w:noProof/>
                <w:webHidden/>
                <w:sz w:val="24"/>
                <w:szCs w:val="24"/>
              </w:rPr>
              <w:fldChar w:fldCharType="begin"/>
            </w:r>
            <w:r w:rsidRPr="00585D21">
              <w:rPr>
                <w:rFonts w:ascii="Arial" w:hAnsi="Arial" w:cs="Arial"/>
                <w:noProof/>
                <w:webHidden/>
                <w:sz w:val="24"/>
                <w:szCs w:val="24"/>
              </w:rPr>
              <w:instrText xml:space="preserve"> PAGEREF _Toc31204507 \h </w:instrText>
            </w:r>
            <w:r w:rsidRPr="00585D21">
              <w:rPr>
                <w:rFonts w:ascii="Arial" w:hAnsi="Arial" w:cs="Arial"/>
                <w:noProof/>
                <w:webHidden/>
                <w:sz w:val="24"/>
                <w:szCs w:val="24"/>
              </w:rPr>
            </w:r>
            <w:r w:rsidRPr="00585D21">
              <w:rPr>
                <w:rFonts w:ascii="Arial" w:hAnsi="Arial" w:cs="Arial"/>
                <w:noProof/>
                <w:webHidden/>
                <w:sz w:val="24"/>
                <w:szCs w:val="24"/>
              </w:rPr>
              <w:fldChar w:fldCharType="separate"/>
            </w:r>
            <w:r w:rsidRPr="00585D21">
              <w:rPr>
                <w:rFonts w:ascii="Arial" w:hAnsi="Arial" w:cs="Arial"/>
                <w:noProof/>
                <w:webHidden/>
                <w:sz w:val="24"/>
                <w:szCs w:val="24"/>
              </w:rPr>
              <w:t>40</w:t>
            </w:r>
            <w:r w:rsidRPr="00585D21">
              <w:rPr>
                <w:rFonts w:ascii="Arial" w:hAnsi="Arial" w:cs="Arial"/>
                <w:noProof/>
                <w:webHidden/>
                <w:sz w:val="24"/>
                <w:szCs w:val="24"/>
              </w:rPr>
              <w:fldChar w:fldCharType="end"/>
            </w:r>
          </w:hyperlink>
        </w:p>
        <w:p w:rsidR="00585D21" w:rsidRPr="00585D21" w:rsidRDefault="00585D21" w:rsidP="00585D21">
          <w:pPr>
            <w:pStyle w:val="TDC2"/>
            <w:tabs>
              <w:tab w:val="left" w:pos="880"/>
              <w:tab w:val="right" w:leader="dot" w:pos="8830"/>
            </w:tabs>
            <w:jc w:val="both"/>
            <w:rPr>
              <w:rFonts w:ascii="Arial" w:eastAsiaTheme="minorEastAsia" w:hAnsi="Arial" w:cs="Arial"/>
              <w:noProof/>
              <w:sz w:val="24"/>
              <w:szCs w:val="24"/>
              <w:lang w:eastAsia="es-MX"/>
            </w:rPr>
          </w:pPr>
          <w:hyperlink w:anchor="_Toc31204508" w:history="1">
            <w:r w:rsidRPr="00585D21">
              <w:rPr>
                <w:rStyle w:val="Hipervnculo"/>
                <w:rFonts w:ascii="Arial" w:hAnsi="Arial" w:cs="Arial"/>
                <w:noProof/>
                <w:color w:val="auto"/>
                <w:sz w:val="24"/>
                <w:szCs w:val="24"/>
              </w:rPr>
              <w:t>1.26</w:t>
            </w:r>
            <w:r w:rsidRPr="00585D21">
              <w:rPr>
                <w:rFonts w:ascii="Arial" w:eastAsiaTheme="minorEastAsia" w:hAnsi="Arial" w:cs="Arial"/>
                <w:noProof/>
                <w:sz w:val="24"/>
                <w:szCs w:val="24"/>
                <w:lang w:eastAsia="es-MX"/>
              </w:rPr>
              <w:tab/>
            </w:r>
            <w:r w:rsidRPr="00585D21">
              <w:rPr>
                <w:rStyle w:val="Hipervnculo"/>
                <w:rFonts w:ascii="Arial" w:hAnsi="Arial" w:cs="Arial"/>
                <w:noProof/>
                <w:color w:val="auto"/>
                <w:sz w:val="24"/>
                <w:szCs w:val="24"/>
              </w:rPr>
              <w:t>CONTROL DIFUSO DE LA CONSTITUCIÓN. AL NO SER UNA ATRIBUCIÓN EXCLUSIVA DEL PODER JUDICIAL FEDERAL DEJÓ DE SER OPTATIVA LA IMPUGNACIÓN DE LEYES CONFORME A LA FRACCIÓN XIV, TERCER PÁRRAFO, DEL ARTÍCULO 61 DE LA LEY DE AMPARO.</w:t>
            </w:r>
            <w:r w:rsidRPr="00585D21">
              <w:rPr>
                <w:rFonts w:ascii="Arial" w:hAnsi="Arial" w:cs="Arial"/>
                <w:noProof/>
                <w:webHidden/>
                <w:sz w:val="24"/>
                <w:szCs w:val="24"/>
              </w:rPr>
              <w:tab/>
            </w:r>
            <w:r w:rsidRPr="00585D21">
              <w:rPr>
                <w:rFonts w:ascii="Arial" w:hAnsi="Arial" w:cs="Arial"/>
                <w:noProof/>
                <w:webHidden/>
                <w:sz w:val="24"/>
                <w:szCs w:val="24"/>
              </w:rPr>
              <w:fldChar w:fldCharType="begin"/>
            </w:r>
            <w:r w:rsidRPr="00585D21">
              <w:rPr>
                <w:rFonts w:ascii="Arial" w:hAnsi="Arial" w:cs="Arial"/>
                <w:noProof/>
                <w:webHidden/>
                <w:sz w:val="24"/>
                <w:szCs w:val="24"/>
              </w:rPr>
              <w:instrText xml:space="preserve"> PAGEREF _Toc31204508 \h </w:instrText>
            </w:r>
            <w:r w:rsidRPr="00585D21">
              <w:rPr>
                <w:rFonts w:ascii="Arial" w:hAnsi="Arial" w:cs="Arial"/>
                <w:noProof/>
                <w:webHidden/>
                <w:sz w:val="24"/>
                <w:szCs w:val="24"/>
              </w:rPr>
            </w:r>
            <w:r w:rsidRPr="00585D21">
              <w:rPr>
                <w:rFonts w:ascii="Arial" w:hAnsi="Arial" w:cs="Arial"/>
                <w:noProof/>
                <w:webHidden/>
                <w:sz w:val="24"/>
                <w:szCs w:val="24"/>
              </w:rPr>
              <w:fldChar w:fldCharType="separate"/>
            </w:r>
            <w:r w:rsidRPr="00585D21">
              <w:rPr>
                <w:rFonts w:ascii="Arial" w:hAnsi="Arial" w:cs="Arial"/>
                <w:noProof/>
                <w:webHidden/>
                <w:sz w:val="24"/>
                <w:szCs w:val="24"/>
              </w:rPr>
              <w:t>41</w:t>
            </w:r>
            <w:r w:rsidRPr="00585D21">
              <w:rPr>
                <w:rFonts w:ascii="Arial" w:hAnsi="Arial" w:cs="Arial"/>
                <w:noProof/>
                <w:webHidden/>
                <w:sz w:val="24"/>
                <w:szCs w:val="24"/>
              </w:rPr>
              <w:fldChar w:fldCharType="end"/>
            </w:r>
          </w:hyperlink>
        </w:p>
        <w:p w:rsidR="00585D21" w:rsidRPr="00585D21" w:rsidRDefault="00585D21" w:rsidP="00585D21">
          <w:pPr>
            <w:pStyle w:val="TDC2"/>
            <w:tabs>
              <w:tab w:val="left" w:pos="880"/>
              <w:tab w:val="right" w:leader="dot" w:pos="8830"/>
            </w:tabs>
            <w:jc w:val="both"/>
            <w:rPr>
              <w:rFonts w:ascii="Arial" w:eastAsiaTheme="minorEastAsia" w:hAnsi="Arial" w:cs="Arial"/>
              <w:noProof/>
              <w:sz w:val="24"/>
              <w:szCs w:val="24"/>
              <w:lang w:eastAsia="es-MX"/>
            </w:rPr>
          </w:pPr>
          <w:hyperlink w:anchor="_Toc31204509" w:history="1">
            <w:r w:rsidRPr="00585D21">
              <w:rPr>
                <w:rStyle w:val="Hipervnculo"/>
                <w:rFonts w:ascii="Arial" w:hAnsi="Arial" w:cs="Arial"/>
                <w:noProof/>
                <w:color w:val="auto"/>
                <w:sz w:val="24"/>
                <w:szCs w:val="24"/>
              </w:rPr>
              <w:t>1.27</w:t>
            </w:r>
            <w:r w:rsidRPr="00585D21">
              <w:rPr>
                <w:rFonts w:ascii="Arial" w:eastAsiaTheme="minorEastAsia" w:hAnsi="Arial" w:cs="Arial"/>
                <w:noProof/>
                <w:sz w:val="24"/>
                <w:szCs w:val="24"/>
                <w:lang w:eastAsia="es-MX"/>
              </w:rPr>
              <w:tab/>
            </w:r>
            <w:r w:rsidRPr="00585D21">
              <w:rPr>
                <w:rStyle w:val="Hipervnculo"/>
                <w:rFonts w:ascii="Arial" w:hAnsi="Arial" w:cs="Arial"/>
                <w:noProof/>
                <w:color w:val="auto"/>
                <w:sz w:val="24"/>
                <w:szCs w:val="24"/>
              </w:rPr>
              <w:t>AUTORIDAD RESPONSABLE PARA EFECTOS DE LA PROCEDENCIA DEL JUICIO DE AMPARO. NO TIENE ESE CARÁCTER EL MÉDICO PRIVADO A QUIEN SE LE IMPUTA LA OMISIÓN DE ENTREGAR A UN PACIENTE SU EXPEDIENTE CLÍNICO DE FORMA DETALLADA Y COMPLETA.</w:t>
            </w:r>
            <w:r w:rsidRPr="00585D21">
              <w:rPr>
                <w:rFonts w:ascii="Arial" w:hAnsi="Arial" w:cs="Arial"/>
                <w:noProof/>
                <w:webHidden/>
                <w:sz w:val="24"/>
                <w:szCs w:val="24"/>
              </w:rPr>
              <w:tab/>
            </w:r>
            <w:r w:rsidRPr="00585D21">
              <w:rPr>
                <w:rFonts w:ascii="Arial" w:hAnsi="Arial" w:cs="Arial"/>
                <w:noProof/>
                <w:webHidden/>
                <w:sz w:val="24"/>
                <w:szCs w:val="24"/>
              </w:rPr>
              <w:fldChar w:fldCharType="begin"/>
            </w:r>
            <w:r w:rsidRPr="00585D21">
              <w:rPr>
                <w:rFonts w:ascii="Arial" w:hAnsi="Arial" w:cs="Arial"/>
                <w:noProof/>
                <w:webHidden/>
                <w:sz w:val="24"/>
                <w:szCs w:val="24"/>
              </w:rPr>
              <w:instrText xml:space="preserve"> PAGEREF _Toc31204509 \h </w:instrText>
            </w:r>
            <w:r w:rsidRPr="00585D21">
              <w:rPr>
                <w:rFonts w:ascii="Arial" w:hAnsi="Arial" w:cs="Arial"/>
                <w:noProof/>
                <w:webHidden/>
                <w:sz w:val="24"/>
                <w:szCs w:val="24"/>
              </w:rPr>
            </w:r>
            <w:r w:rsidRPr="00585D21">
              <w:rPr>
                <w:rFonts w:ascii="Arial" w:hAnsi="Arial" w:cs="Arial"/>
                <w:noProof/>
                <w:webHidden/>
                <w:sz w:val="24"/>
                <w:szCs w:val="24"/>
              </w:rPr>
              <w:fldChar w:fldCharType="separate"/>
            </w:r>
            <w:r w:rsidRPr="00585D21">
              <w:rPr>
                <w:rFonts w:ascii="Arial" w:hAnsi="Arial" w:cs="Arial"/>
                <w:noProof/>
                <w:webHidden/>
                <w:sz w:val="24"/>
                <w:szCs w:val="24"/>
              </w:rPr>
              <w:t>43</w:t>
            </w:r>
            <w:r w:rsidRPr="00585D21">
              <w:rPr>
                <w:rFonts w:ascii="Arial" w:hAnsi="Arial" w:cs="Arial"/>
                <w:noProof/>
                <w:webHidden/>
                <w:sz w:val="24"/>
                <w:szCs w:val="24"/>
              </w:rPr>
              <w:fldChar w:fldCharType="end"/>
            </w:r>
          </w:hyperlink>
        </w:p>
        <w:p w:rsidR="00585D21" w:rsidRPr="00585D21" w:rsidRDefault="00585D21" w:rsidP="00585D21">
          <w:pPr>
            <w:pStyle w:val="TDC2"/>
            <w:tabs>
              <w:tab w:val="left" w:pos="880"/>
              <w:tab w:val="right" w:leader="dot" w:pos="8830"/>
            </w:tabs>
            <w:jc w:val="both"/>
            <w:rPr>
              <w:rFonts w:ascii="Arial" w:eastAsiaTheme="minorEastAsia" w:hAnsi="Arial" w:cs="Arial"/>
              <w:noProof/>
              <w:sz w:val="24"/>
              <w:szCs w:val="24"/>
              <w:lang w:eastAsia="es-MX"/>
            </w:rPr>
          </w:pPr>
          <w:hyperlink w:anchor="_Toc31204510" w:history="1">
            <w:r w:rsidRPr="00585D21">
              <w:rPr>
                <w:rStyle w:val="Hipervnculo"/>
                <w:rFonts w:ascii="Arial" w:hAnsi="Arial" w:cs="Arial"/>
                <w:noProof/>
                <w:color w:val="auto"/>
                <w:sz w:val="24"/>
                <w:szCs w:val="24"/>
              </w:rPr>
              <w:t>1.28</w:t>
            </w:r>
            <w:r w:rsidRPr="00585D21">
              <w:rPr>
                <w:rFonts w:ascii="Arial" w:eastAsiaTheme="minorEastAsia" w:hAnsi="Arial" w:cs="Arial"/>
                <w:noProof/>
                <w:sz w:val="24"/>
                <w:szCs w:val="24"/>
                <w:lang w:eastAsia="es-MX"/>
              </w:rPr>
              <w:tab/>
            </w:r>
            <w:r w:rsidRPr="00585D21">
              <w:rPr>
                <w:rStyle w:val="Hipervnculo"/>
                <w:rFonts w:ascii="Arial" w:hAnsi="Arial" w:cs="Arial"/>
                <w:noProof/>
                <w:color w:val="auto"/>
                <w:sz w:val="24"/>
                <w:szCs w:val="24"/>
              </w:rPr>
              <w:t>APLICACIÓN RETROACTIVA DE LA LEY EN BENEFICIO. ACORDE CON ESTE PRINCIPIO, LAS CIRCUNSTANCIAS AGRAVANTES DE UN ILÍCITO NO PUEDEN SER OBJETO DE VALORACIÓN PARA INDIVIDUALIZAR LA PENA, CUANDO HAYAN SIDO SUPRIMIDAS DE LA NORMA SUSTANTIVA PENAL, COMO ES EL CASO DE LA CALIFICATIVA "A BORDO DE VEHÍCULO" EN EL DELITO DE SECUESTRO.</w:t>
            </w:r>
            <w:r w:rsidRPr="00585D21">
              <w:rPr>
                <w:rFonts w:ascii="Arial" w:hAnsi="Arial" w:cs="Arial"/>
                <w:noProof/>
                <w:webHidden/>
                <w:sz w:val="24"/>
                <w:szCs w:val="24"/>
              </w:rPr>
              <w:tab/>
            </w:r>
            <w:r w:rsidRPr="00585D21">
              <w:rPr>
                <w:rFonts w:ascii="Arial" w:hAnsi="Arial" w:cs="Arial"/>
                <w:noProof/>
                <w:webHidden/>
                <w:sz w:val="24"/>
                <w:szCs w:val="24"/>
              </w:rPr>
              <w:fldChar w:fldCharType="begin"/>
            </w:r>
            <w:r w:rsidRPr="00585D21">
              <w:rPr>
                <w:rFonts w:ascii="Arial" w:hAnsi="Arial" w:cs="Arial"/>
                <w:noProof/>
                <w:webHidden/>
                <w:sz w:val="24"/>
                <w:szCs w:val="24"/>
              </w:rPr>
              <w:instrText xml:space="preserve"> PAGEREF _Toc31204510 \h </w:instrText>
            </w:r>
            <w:r w:rsidRPr="00585D21">
              <w:rPr>
                <w:rFonts w:ascii="Arial" w:hAnsi="Arial" w:cs="Arial"/>
                <w:noProof/>
                <w:webHidden/>
                <w:sz w:val="24"/>
                <w:szCs w:val="24"/>
              </w:rPr>
            </w:r>
            <w:r w:rsidRPr="00585D21">
              <w:rPr>
                <w:rFonts w:ascii="Arial" w:hAnsi="Arial" w:cs="Arial"/>
                <w:noProof/>
                <w:webHidden/>
                <w:sz w:val="24"/>
                <w:szCs w:val="24"/>
              </w:rPr>
              <w:fldChar w:fldCharType="separate"/>
            </w:r>
            <w:r w:rsidRPr="00585D21">
              <w:rPr>
                <w:rFonts w:ascii="Arial" w:hAnsi="Arial" w:cs="Arial"/>
                <w:noProof/>
                <w:webHidden/>
                <w:sz w:val="24"/>
                <w:szCs w:val="24"/>
              </w:rPr>
              <w:t>44</w:t>
            </w:r>
            <w:r w:rsidRPr="00585D21">
              <w:rPr>
                <w:rFonts w:ascii="Arial" w:hAnsi="Arial" w:cs="Arial"/>
                <w:noProof/>
                <w:webHidden/>
                <w:sz w:val="24"/>
                <w:szCs w:val="24"/>
              </w:rPr>
              <w:fldChar w:fldCharType="end"/>
            </w:r>
          </w:hyperlink>
        </w:p>
        <w:p w:rsidR="00585D21" w:rsidRPr="00585D21" w:rsidRDefault="00585D21" w:rsidP="00585D21">
          <w:pPr>
            <w:pStyle w:val="TDC2"/>
            <w:tabs>
              <w:tab w:val="left" w:pos="880"/>
              <w:tab w:val="right" w:leader="dot" w:pos="8830"/>
            </w:tabs>
            <w:jc w:val="both"/>
            <w:rPr>
              <w:rFonts w:ascii="Arial" w:eastAsiaTheme="minorEastAsia" w:hAnsi="Arial" w:cs="Arial"/>
              <w:noProof/>
              <w:sz w:val="24"/>
              <w:szCs w:val="24"/>
              <w:lang w:eastAsia="es-MX"/>
            </w:rPr>
          </w:pPr>
          <w:hyperlink w:anchor="_Toc31204511" w:history="1">
            <w:r w:rsidRPr="00585D21">
              <w:rPr>
                <w:rStyle w:val="Hipervnculo"/>
                <w:rFonts w:ascii="Arial" w:hAnsi="Arial" w:cs="Arial"/>
                <w:noProof/>
                <w:color w:val="auto"/>
                <w:sz w:val="24"/>
                <w:szCs w:val="24"/>
              </w:rPr>
              <w:t>1.29</w:t>
            </w:r>
            <w:r w:rsidRPr="00585D21">
              <w:rPr>
                <w:rFonts w:ascii="Arial" w:eastAsiaTheme="minorEastAsia" w:hAnsi="Arial" w:cs="Arial"/>
                <w:noProof/>
                <w:sz w:val="24"/>
                <w:szCs w:val="24"/>
                <w:lang w:eastAsia="es-MX"/>
              </w:rPr>
              <w:tab/>
            </w:r>
            <w:r w:rsidRPr="00585D21">
              <w:rPr>
                <w:rStyle w:val="Hipervnculo"/>
                <w:rFonts w:ascii="Arial" w:hAnsi="Arial" w:cs="Arial"/>
                <w:noProof/>
                <w:color w:val="auto"/>
                <w:sz w:val="24"/>
                <w:szCs w:val="24"/>
              </w:rPr>
              <w:t>AMPARO ADHESIVO Y FORMULACIÓN DE ALEGATOS. SUS FORMALIDADES, MATERIA Y ALCANCES SON DISTINTOS.</w:t>
            </w:r>
            <w:r w:rsidRPr="00585D21">
              <w:rPr>
                <w:rFonts w:ascii="Arial" w:hAnsi="Arial" w:cs="Arial"/>
                <w:noProof/>
                <w:webHidden/>
                <w:sz w:val="24"/>
                <w:szCs w:val="24"/>
              </w:rPr>
              <w:tab/>
            </w:r>
            <w:r w:rsidRPr="00585D21">
              <w:rPr>
                <w:rFonts w:ascii="Arial" w:hAnsi="Arial" w:cs="Arial"/>
                <w:noProof/>
                <w:webHidden/>
                <w:sz w:val="24"/>
                <w:szCs w:val="24"/>
              </w:rPr>
              <w:fldChar w:fldCharType="begin"/>
            </w:r>
            <w:r w:rsidRPr="00585D21">
              <w:rPr>
                <w:rFonts w:ascii="Arial" w:hAnsi="Arial" w:cs="Arial"/>
                <w:noProof/>
                <w:webHidden/>
                <w:sz w:val="24"/>
                <w:szCs w:val="24"/>
              </w:rPr>
              <w:instrText xml:space="preserve"> PAGEREF _Toc31204511 \h </w:instrText>
            </w:r>
            <w:r w:rsidRPr="00585D21">
              <w:rPr>
                <w:rFonts w:ascii="Arial" w:hAnsi="Arial" w:cs="Arial"/>
                <w:noProof/>
                <w:webHidden/>
                <w:sz w:val="24"/>
                <w:szCs w:val="24"/>
              </w:rPr>
            </w:r>
            <w:r w:rsidRPr="00585D21">
              <w:rPr>
                <w:rFonts w:ascii="Arial" w:hAnsi="Arial" w:cs="Arial"/>
                <w:noProof/>
                <w:webHidden/>
                <w:sz w:val="24"/>
                <w:szCs w:val="24"/>
              </w:rPr>
              <w:fldChar w:fldCharType="separate"/>
            </w:r>
            <w:r w:rsidRPr="00585D21">
              <w:rPr>
                <w:rFonts w:ascii="Arial" w:hAnsi="Arial" w:cs="Arial"/>
                <w:noProof/>
                <w:webHidden/>
                <w:sz w:val="24"/>
                <w:szCs w:val="24"/>
              </w:rPr>
              <w:t>46</w:t>
            </w:r>
            <w:r w:rsidRPr="00585D21">
              <w:rPr>
                <w:rFonts w:ascii="Arial" w:hAnsi="Arial" w:cs="Arial"/>
                <w:noProof/>
                <w:webHidden/>
                <w:sz w:val="24"/>
                <w:szCs w:val="24"/>
              </w:rPr>
              <w:fldChar w:fldCharType="end"/>
            </w:r>
          </w:hyperlink>
        </w:p>
        <w:p w:rsidR="00585D21" w:rsidRPr="00585D21" w:rsidRDefault="00585D21" w:rsidP="00585D21">
          <w:pPr>
            <w:pStyle w:val="TDC1"/>
            <w:tabs>
              <w:tab w:val="left" w:pos="440"/>
              <w:tab w:val="right" w:leader="dot" w:pos="8830"/>
            </w:tabs>
            <w:jc w:val="both"/>
            <w:rPr>
              <w:rFonts w:ascii="Arial" w:hAnsi="Arial" w:cs="Arial"/>
              <w:noProof/>
              <w:color w:val="auto"/>
              <w:szCs w:val="24"/>
              <w:lang w:val="es-MX" w:eastAsia="es-MX"/>
            </w:rPr>
          </w:pPr>
          <w:hyperlink w:anchor="_Toc31204512" w:history="1">
            <w:r w:rsidRPr="00585D21">
              <w:rPr>
                <w:rStyle w:val="Hipervnculo"/>
                <w:rFonts w:ascii="Arial" w:hAnsi="Arial" w:cs="Arial"/>
                <w:noProof/>
                <w:color w:val="auto"/>
                <w:szCs w:val="24"/>
              </w:rPr>
              <w:t>2.</w:t>
            </w:r>
            <w:r w:rsidRPr="00585D21">
              <w:rPr>
                <w:rFonts w:ascii="Arial" w:hAnsi="Arial" w:cs="Arial"/>
                <w:noProof/>
                <w:color w:val="auto"/>
                <w:szCs w:val="24"/>
                <w:lang w:val="es-MX" w:eastAsia="es-MX"/>
              </w:rPr>
              <w:tab/>
            </w:r>
            <w:r w:rsidRPr="00585D21">
              <w:rPr>
                <w:rStyle w:val="Hipervnculo"/>
                <w:rFonts w:ascii="Arial" w:hAnsi="Arial" w:cs="Arial"/>
                <w:noProof/>
                <w:color w:val="auto"/>
                <w:szCs w:val="24"/>
              </w:rPr>
              <w:t>FUENTES CONSULTADAS</w:t>
            </w:r>
            <w:r w:rsidRPr="00585D21">
              <w:rPr>
                <w:rFonts w:ascii="Arial" w:hAnsi="Arial" w:cs="Arial"/>
                <w:noProof/>
                <w:webHidden/>
                <w:color w:val="auto"/>
                <w:szCs w:val="24"/>
              </w:rPr>
              <w:tab/>
            </w:r>
            <w:r w:rsidRPr="00585D21">
              <w:rPr>
                <w:rFonts w:ascii="Arial" w:hAnsi="Arial" w:cs="Arial"/>
                <w:noProof/>
                <w:webHidden/>
                <w:color w:val="auto"/>
                <w:szCs w:val="24"/>
              </w:rPr>
              <w:fldChar w:fldCharType="begin"/>
            </w:r>
            <w:r w:rsidRPr="00585D21">
              <w:rPr>
                <w:rFonts w:ascii="Arial" w:hAnsi="Arial" w:cs="Arial"/>
                <w:noProof/>
                <w:webHidden/>
                <w:color w:val="auto"/>
                <w:szCs w:val="24"/>
              </w:rPr>
              <w:instrText xml:space="preserve"> PAGEREF _Toc31204512 \h </w:instrText>
            </w:r>
            <w:r w:rsidRPr="00585D21">
              <w:rPr>
                <w:rFonts w:ascii="Arial" w:hAnsi="Arial" w:cs="Arial"/>
                <w:noProof/>
                <w:webHidden/>
                <w:color w:val="auto"/>
                <w:szCs w:val="24"/>
              </w:rPr>
            </w:r>
            <w:r w:rsidRPr="00585D21">
              <w:rPr>
                <w:rFonts w:ascii="Arial" w:hAnsi="Arial" w:cs="Arial"/>
                <w:noProof/>
                <w:webHidden/>
                <w:color w:val="auto"/>
                <w:szCs w:val="24"/>
              </w:rPr>
              <w:fldChar w:fldCharType="separate"/>
            </w:r>
            <w:r w:rsidRPr="00585D21">
              <w:rPr>
                <w:rFonts w:ascii="Arial" w:hAnsi="Arial" w:cs="Arial"/>
                <w:noProof/>
                <w:webHidden/>
                <w:color w:val="auto"/>
                <w:szCs w:val="24"/>
              </w:rPr>
              <w:t>47</w:t>
            </w:r>
            <w:r w:rsidRPr="00585D21">
              <w:rPr>
                <w:rFonts w:ascii="Arial" w:hAnsi="Arial" w:cs="Arial"/>
                <w:noProof/>
                <w:webHidden/>
                <w:color w:val="auto"/>
                <w:szCs w:val="24"/>
              </w:rPr>
              <w:fldChar w:fldCharType="end"/>
            </w:r>
          </w:hyperlink>
        </w:p>
        <w:p w:rsidR="00585D21" w:rsidRPr="00585D21" w:rsidRDefault="00585D21" w:rsidP="00585D21">
          <w:pPr>
            <w:pStyle w:val="TDC2"/>
            <w:tabs>
              <w:tab w:val="left" w:pos="880"/>
              <w:tab w:val="right" w:leader="dot" w:pos="8830"/>
            </w:tabs>
            <w:jc w:val="both"/>
            <w:rPr>
              <w:rFonts w:ascii="Arial" w:eastAsiaTheme="minorEastAsia" w:hAnsi="Arial" w:cs="Arial"/>
              <w:noProof/>
              <w:sz w:val="24"/>
              <w:szCs w:val="24"/>
              <w:lang w:eastAsia="es-MX"/>
            </w:rPr>
          </w:pPr>
          <w:hyperlink w:anchor="_Toc31204513" w:history="1">
            <w:r w:rsidRPr="00585D21">
              <w:rPr>
                <w:rStyle w:val="Hipervnculo"/>
                <w:rFonts w:ascii="Arial" w:hAnsi="Arial" w:cs="Arial"/>
                <w:noProof/>
                <w:color w:val="auto"/>
                <w:sz w:val="24"/>
                <w:szCs w:val="24"/>
              </w:rPr>
              <w:t>2.1</w:t>
            </w:r>
            <w:r w:rsidRPr="00585D21">
              <w:rPr>
                <w:rFonts w:ascii="Arial" w:eastAsiaTheme="minorEastAsia" w:hAnsi="Arial" w:cs="Arial"/>
                <w:noProof/>
                <w:sz w:val="24"/>
                <w:szCs w:val="24"/>
                <w:lang w:eastAsia="es-MX"/>
              </w:rPr>
              <w:tab/>
            </w:r>
            <w:r w:rsidRPr="00585D21">
              <w:rPr>
                <w:rStyle w:val="Hipervnculo"/>
                <w:rFonts w:ascii="Arial" w:hAnsi="Arial" w:cs="Arial"/>
                <w:noProof/>
                <w:color w:val="auto"/>
                <w:sz w:val="24"/>
                <w:szCs w:val="24"/>
              </w:rPr>
              <w:t>CIBEROGRÁFICA:</w:t>
            </w:r>
            <w:r w:rsidRPr="00585D21">
              <w:rPr>
                <w:rFonts w:ascii="Arial" w:hAnsi="Arial" w:cs="Arial"/>
                <w:noProof/>
                <w:webHidden/>
                <w:sz w:val="24"/>
                <w:szCs w:val="24"/>
              </w:rPr>
              <w:tab/>
            </w:r>
            <w:r w:rsidRPr="00585D21">
              <w:rPr>
                <w:rFonts w:ascii="Arial" w:hAnsi="Arial" w:cs="Arial"/>
                <w:noProof/>
                <w:webHidden/>
                <w:sz w:val="24"/>
                <w:szCs w:val="24"/>
              </w:rPr>
              <w:fldChar w:fldCharType="begin"/>
            </w:r>
            <w:r w:rsidRPr="00585D21">
              <w:rPr>
                <w:rFonts w:ascii="Arial" w:hAnsi="Arial" w:cs="Arial"/>
                <w:noProof/>
                <w:webHidden/>
                <w:sz w:val="24"/>
                <w:szCs w:val="24"/>
              </w:rPr>
              <w:instrText xml:space="preserve"> PAGEREF _Toc31204513 \h </w:instrText>
            </w:r>
            <w:r w:rsidRPr="00585D21">
              <w:rPr>
                <w:rFonts w:ascii="Arial" w:hAnsi="Arial" w:cs="Arial"/>
                <w:noProof/>
                <w:webHidden/>
                <w:sz w:val="24"/>
                <w:szCs w:val="24"/>
              </w:rPr>
            </w:r>
            <w:r w:rsidRPr="00585D21">
              <w:rPr>
                <w:rFonts w:ascii="Arial" w:hAnsi="Arial" w:cs="Arial"/>
                <w:noProof/>
                <w:webHidden/>
                <w:sz w:val="24"/>
                <w:szCs w:val="24"/>
              </w:rPr>
              <w:fldChar w:fldCharType="separate"/>
            </w:r>
            <w:r w:rsidRPr="00585D21">
              <w:rPr>
                <w:rFonts w:ascii="Arial" w:hAnsi="Arial" w:cs="Arial"/>
                <w:noProof/>
                <w:webHidden/>
                <w:sz w:val="24"/>
                <w:szCs w:val="24"/>
              </w:rPr>
              <w:t>47</w:t>
            </w:r>
            <w:r w:rsidRPr="00585D21">
              <w:rPr>
                <w:rFonts w:ascii="Arial" w:hAnsi="Arial" w:cs="Arial"/>
                <w:noProof/>
                <w:webHidden/>
                <w:sz w:val="24"/>
                <w:szCs w:val="24"/>
              </w:rPr>
              <w:fldChar w:fldCharType="end"/>
            </w:r>
          </w:hyperlink>
        </w:p>
        <w:p w:rsidR="00585D21" w:rsidRPr="00585D21" w:rsidRDefault="00585D21" w:rsidP="00585D21">
          <w:pPr>
            <w:pStyle w:val="TDC3"/>
            <w:tabs>
              <w:tab w:val="left" w:pos="1320"/>
              <w:tab w:val="right" w:leader="dot" w:pos="8830"/>
            </w:tabs>
            <w:jc w:val="both"/>
            <w:rPr>
              <w:rFonts w:ascii="Arial" w:eastAsiaTheme="minorEastAsia" w:hAnsi="Arial" w:cs="Arial"/>
              <w:noProof/>
              <w:sz w:val="24"/>
              <w:szCs w:val="24"/>
              <w:lang w:eastAsia="es-MX"/>
            </w:rPr>
          </w:pPr>
          <w:hyperlink w:anchor="_Toc31204514" w:history="1">
            <w:r w:rsidRPr="00585D21">
              <w:rPr>
                <w:rStyle w:val="Hipervnculo"/>
                <w:rFonts w:ascii="Arial" w:hAnsi="Arial" w:cs="Arial"/>
                <w:noProof/>
                <w:color w:val="auto"/>
                <w:sz w:val="24"/>
                <w:szCs w:val="24"/>
              </w:rPr>
              <w:t>2.1.1</w:t>
            </w:r>
            <w:r w:rsidRPr="00585D21">
              <w:rPr>
                <w:rFonts w:ascii="Arial" w:eastAsiaTheme="minorEastAsia" w:hAnsi="Arial" w:cs="Arial"/>
                <w:noProof/>
                <w:sz w:val="24"/>
                <w:szCs w:val="24"/>
                <w:lang w:eastAsia="es-MX"/>
              </w:rPr>
              <w:tab/>
            </w:r>
            <w:r w:rsidRPr="00585D21">
              <w:rPr>
                <w:rStyle w:val="Hipervnculo"/>
                <w:rFonts w:ascii="Arial" w:hAnsi="Arial" w:cs="Arial"/>
                <w:noProof/>
                <w:color w:val="auto"/>
                <w:sz w:val="24"/>
                <w:szCs w:val="24"/>
              </w:rPr>
              <w:t>SEMANARIO JUDICIAL DE LA FEDERACIÓN</w:t>
            </w:r>
            <w:r w:rsidRPr="00585D21">
              <w:rPr>
                <w:rFonts w:ascii="Arial" w:hAnsi="Arial" w:cs="Arial"/>
                <w:noProof/>
                <w:webHidden/>
                <w:sz w:val="24"/>
                <w:szCs w:val="24"/>
              </w:rPr>
              <w:tab/>
            </w:r>
            <w:r w:rsidRPr="00585D21">
              <w:rPr>
                <w:rFonts w:ascii="Arial" w:hAnsi="Arial" w:cs="Arial"/>
                <w:noProof/>
                <w:webHidden/>
                <w:sz w:val="24"/>
                <w:szCs w:val="24"/>
              </w:rPr>
              <w:fldChar w:fldCharType="begin"/>
            </w:r>
            <w:r w:rsidRPr="00585D21">
              <w:rPr>
                <w:rFonts w:ascii="Arial" w:hAnsi="Arial" w:cs="Arial"/>
                <w:noProof/>
                <w:webHidden/>
                <w:sz w:val="24"/>
                <w:szCs w:val="24"/>
              </w:rPr>
              <w:instrText xml:space="preserve"> PAGEREF _Toc31204514 \h </w:instrText>
            </w:r>
            <w:r w:rsidRPr="00585D21">
              <w:rPr>
                <w:rFonts w:ascii="Arial" w:hAnsi="Arial" w:cs="Arial"/>
                <w:noProof/>
                <w:webHidden/>
                <w:sz w:val="24"/>
                <w:szCs w:val="24"/>
              </w:rPr>
            </w:r>
            <w:r w:rsidRPr="00585D21">
              <w:rPr>
                <w:rFonts w:ascii="Arial" w:hAnsi="Arial" w:cs="Arial"/>
                <w:noProof/>
                <w:webHidden/>
                <w:sz w:val="24"/>
                <w:szCs w:val="24"/>
              </w:rPr>
              <w:fldChar w:fldCharType="separate"/>
            </w:r>
            <w:r w:rsidRPr="00585D21">
              <w:rPr>
                <w:rFonts w:ascii="Arial" w:hAnsi="Arial" w:cs="Arial"/>
                <w:noProof/>
                <w:webHidden/>
                <w:sz w:val="24"/>
                <w:szCs w:val="24"/>
              </w:rPr>
              <w:t>47</w:t>
            </w:r>
            <w:r w:rsidRPr="00585D21">
              <w:rPr>
                <w:rFonts w:ascii="Arial" w:hAnsi="Arial" w:cs="Arial"/>
                <w:noProof/>
                <w:webHidden/>
                <w:sz w:val="24"/>
                <w:szCs w:val="24"/>
              </w:rPr>
              <w:fldChar w:fldCharType="end"/>
            </w:r>
          </w:hyperlink>
        </w:p>
        <w:p w:rsidR="001D7399" w:rsidRDefault="001D7399" w:rsidP="00585D21">
          <w:pPr>
            <w:jc w:val="both"/>
          </w:pPr>
          <w:r w:rsidRPr="00585D21">
            <w:rPr>
              <w:rFonts w:ascii="Arial" w:hAnsi="Arial" w:cs="Arial"/>
              <w:b/>
              <w:bCs/>
              <w:color w:val="auto"/>
              <w:szCs w:val="24"/>
            </w:rPr>
            <w:lastRenderedPageBreak/>
            <w:fldChar w:fldCharType="end"/>
          </w:r>
        </w:p>
      </w:sdtContent>
    </w:sdt>
    <w:p w:rsidR="00F215B7" w:rsidRPr="00DA6D9A" w:rsidRDefault="004005E6" w:rsidP="001D7399">
      <w:pPr>
        <w:pStyle w:val="Ttulo1"/>
        <w:numPr>
          <w:ilvl w:val="0"/>
          <w:numId w:val="7"/>
        </w:numPr>
        <w:jc w:val="center"/>
        <w:rPr>
          <w:rFonts w:ascii="Arial" w:hAnsi="Arial" w:cs="Arial"/>
          <w:color w:val="B35E06" w:themeColor="accent1" w:themeShade="BF"/>
          <w:sz w:val="36"/>
          <w:szCs w:val="36"/>
        </w:rPr>
      </w:pPr>
      <w:bookmarkStart w:id="0" w:name="_Toc31204482"/>
      <w:r>
        <w:rPr>
          <w:rFonts w:ascii="Arial" w:hAnsi="Arial" w:cs="Arial"/>
          <w:color w:val="B35E06" w:themeColor="accent1" w:themeShade="BF"/>
          <w:sz w:val="36"/>
          <w:szCs w:val="36"/>
        </w:rPr>
        <w:t xml:space="preserve">TESIS </w:t>
      </w:r>
      <w:r w:rsidR="00F215B7" w:rsidRPr="00DA6D9A">
        <w:rPr>
          <w:rFonts w:ascii="Arial" w:hAnsi="Arial" w:cs="Arial"/>
          <w:color w:val="B35E06" w:themeColor="accent1" w:themeShade="BF"/>
          <w:sz w:val="36"/>
          <w:szCs w:val="36"/>
        </w:rPr>
        <w:t>AISLADAS EN MATERIA CONSTITUCIONAL Y AMPARO</w:t>
      </w:r>
      <w:bookmarkEnd w:id="0"/>
    </w:p>
    <w:p w:rsidR="00F215B7" w:rsidRDefault="00F215B7" w:rsidP="001D7399">
      <w:pPr>
        <w:spacing w:after="0" w:line="240" w:lineRule="auto"/>
        <w:jc w:val="center"/>
        <w:rPr>
          <w:rFonts w:ascii="Arial" w:hAnsi="Arial" w:cs="Arial"/>
        </w:rPr>
      </w:pPr>
    </w:p>
    <w:p w:rsidR="00CE2AC5" w:rsidRPr="00F215B7" w:rsidRDefault="00DA6D9A" w:rsidP="00F215B7">
      <w:pPr>
        <w:spacing w:after="0" w:line="240" w:lineRule="auto"/>
        <w:jc w:val="both"/>
        <w:rPr>
          <w:rFonts w:ascii="Arial" w:hAnsi="Arial" w:cs="Arial"/>
        </w:rPr>
      </w:pPr>
      <w:r>
        <w:rPr>
          <w:rFonts w:ascii="Arial" w:hAnsi="Arial" w:cs="Arial"/>
        </w:rPr>
        <w:t xml:space="preserve">1. </w:t>
      </w:r>
      <w:r w:rsidR="00CE2AC5" w:rsidRPr="00F215B7">
        <w:rPr>
          <w:rFonts w:ascii="Arial" w:hAnsi="Arial" w:cs="Arial"/>
        </w:rPr>
        <w:t xml:space="preserve">Época: Décima Época </w:t>
      </w:r>
    </w:p>
    <w:p w:rsidR="00CE2AC5" w:rsidRPr="00F215B7" w:rsidRDefault="00CE2AC5" w:rsidP="00F215B7">
      <w:pPr>
        <w:spacing w:after="0" w:line="240" w:lineRule="auto"/>
        <w:jc w:val="both"/>
        <w:rPr>
          <w:rFonts w:ascii="Arial" w:hAnsi="Arial" w:cs="Arial"/>
        </w:rPr>
      </w:pPr>
      <w:r w:rsidRPr="00F215B7">
        <w:rPr>
          <w:rFonts w:ascii="Arial" w:hAnsi="Arial" w:cs="Arial"/>
        </w:rPr>
        <w:t xml:space="preserve">Registro: 2021521 </w:t>
      </w:r>
    </w:p>
    <w:p w:rsidR="00CE2AC5" w:rsidRPr="00F215B7" w:rsidRDefault="00CE2AC5" w:rsidP="00F215B7">
      <w:pPr>
        <w:spacing w:after="0" w:line="240" w:lineRule="auto"/>
        <w:jc w:val="both"/>
        <w:rPr>
          <w:rFonts w:ascii="Arial" w:hAnsi="Arial" w:cs="Arial"/>
        </w:rPr>
      </w:pPr>
      <w:r w:rsidRPr="00F215B7">
        <w:rPr>
          <w:rFonts w:ascii="Arial" w:hAnsi="Arial" w:cs="Arial"/>
        </w:rPr>
        <w:t xml:space="preserve">Instancia: Tribunales Colegiados de Circuito </w:t>
      </w:r>
    </w:p>
    <w:p w:rsidR="00CE2AC5" w:rsidRPr="00F215B7" w:rsidRDefault="00CE2AC5" w:rsidP="00F215B7">
      <w:pPr>
        <w:spacing w:after="0" w:line="240" w:lineRule="auto"/>
        <w:jc w:val="both"/>
        <w:rPr>
          <w:rFonts w:ascii="Arial" w:hAnsi="Arial" w:cs="Arial"/>
        </w:rPr>
      </w:pPr>
      <w:r w:rsidRPr="00F215B7">
        <w:rPr>
          <w:rFonts w:ascii="Arial" w:hAnsi="Arial" w:cs="Arial"/>
        </w:rPr>
        <w:t xml:space="preserve">Tipo de Tesis: Aislada </w:t>
      </w:r>
    </w:p>
    <w:p w:rsidR="00CE2AC5" w:rsidRPr="00F215B7" w:rsidRDefault="00CE2AC5" w:rsidP="00F215B7">
      <w:pPr>
        <w:spacing w:after="0" w:line="240" w:lineRule="auto"/>
        <w:jc w:val="both"/>
        <w:rPr>
          <w:rFonts w:ascii="Arial" w:hAnsi="Arial" w:cs="Arial"/>
        </w:rPr>
      </w:pPr>
      <w:r w:rsidRPr="00F215B7">
        <w:rPr>
          <w:rFonts w:ascii="Arial" w:hAnsi="Arial" w:cs="Arial"/>
        </w:rPr>
        <w:t xml:space="preserve">Fuente: Semanario Judicial de la Federación </w:t>
      </w:r>
    </w:p>
    <w:p w:rsidR="00CE2AC5" w:rsidRPr="00F215B7" w:rsidRDefault="00CE2AC5" w:rsidP="00F215B7">
      <w:pPr>
        <w:spacing w:after="0" w:line="240" w:lineRule="auto"/>
        <w:jc w:val="both"/>
        <w:rPr>
          <w:rFonts w:ascii="Arial" w:hAnsi="Arial" w:cs="Arial"/>
        </w:rPr>
      </w:pPr>
      <w:r w:rsidRPr="00F215B7">
        <w:rPr>
          <w:rFonts w:ascii="Arial" w:hAnsi="Arial" w:cs="Arial"/>
        </w:rPr>
        <w:t xml:space="preserve">Publicación: viernes 24 de enero de 2020 10:25 h </w:t>
      </w:r>
    </w:p>
    <w:p w:rsidR="00CE2AC5" w:rsidRPr="00F215B7" w:rsidRDefault="00CE2AC5" w:rsidP="00F215B7">
      <w:pPr>
        <w:spacing w:after="0" w:line="240" w:lineRule="auto"/>
        <w:jc w:val="both"/>
        <w:rPr>
          <w:rFonts w:ascii="Arial" w:hAnsi="Arial" w:cs="Arial"/>
        </w:rPr>
      </w:pPr>
      <w:r w:rsidRPr="00F215B7">
        <w:rPr>
          <w:rFonts w:ascii="Arial" w:hAnsi="Arial" w:cs="Arial"/>
        </w:rPr>
        <w:t xml:space="preserve">Materia(s): (Común) </w:t>
      </w:r>
    </w:p>
    <w:p w:rsidR="00CE2AC5" w:rsidRPr="00F215B7" w:rsidRDefault="00CE2AC5" w:rsidP="00F215B7">
      <w:pPr>
        <w:spacing w:after="0" w:line="240" w:lineRule="auto"/>
        <w:jc w:val="both"/>
        <w:rPr>
          <w:rFonts w:ascii="Arial" w:hAnsi="Arial" w:cs="Arial"/>
        </w:rPr>
      </w:pPr>
      <w:r w:rsidRPr="00F215B7">
        <w:rPr>
          <w:rFonts w:ascii="Arial" w:hAnsi="Arial" w:cs="Arial"/>
        </w:rPr>
        <w:t xml:space="preserve">Tesis: I.9o.P.259 P (10a.) </w:t>
      </w:r>
    </w:p>
    <w:p w:rsidR="00CE2AC5" w:rsidRPr="00F215B7" w:rsidRDefault="00CE2AC5" w:rsidP="00F215B7">
      <w:pPr>
        <w:spacing w:after="0" w:line="240" w:lineRule="auto"/>
        <w:jc w:val="both"/>
        <w:rPr>
          <w:rFonts w:ascii="Arial" w:hAnsi="Arial" w:cs="Arial"/>
        </w:rPr>
      </w:pPr>
    </w:p>
    <w:p w:rsidR="00CE2AC5" w:rsidRPr="004E0761" w:rsidRDefault="00CE2AC5" w:rsidP="004E0761">
      <w:pPr>
        <w:pStyle w:val="Ttulo2"/>
        <w:jc w:val="both"/>
        <w:rPr>
          <w:rFonts w:ascii="Arial" w:hAnsi="Arial" w:cs="Arial"/>
          <w:color w:val="B35E06" w:themeColor="accent1" w:themeShade="BF"/>
          <w:sz w:val="26"/>
          <w:szCs w:val="26"/>
        </w:rPr>
      </w:pPr>
      <w:bookmarkStart w:id="1" w:name="_Toc31204483"/>
      <w:r w:rsidRPr="004E0761">
        <w:rPr>
          <w:rFonts w:ascii="Arial" w:hAnsi="Arial" w:cs="Arial"/>
          <w:color w:val="B35E06" w:themeColor="accent1" w:themeShade="BF"/>
          <w:sz w:val="26"/>
          <w:szCs w:val="26"/>
        </w:rPr>
        <w:t>VIOLACIÓN A LA SUSPENSIÓN DEFINITIVA EN EL AMPARO PROMOVIDO CONTRA EL AUTO DE FORMAL PRISIÓN. SE ACTUALIZA CUANDO EL JUEZ DE LA CAUSA, SIN PREVIO AVISO Y AUTORIZACIÓN DEL DE DISTRITO, SE PRONUNCIA EN RELACIÓN CON CUALQUIER PETICIÓN CONCERNIENTE A LA LIBERTAD PERSONAL DEL QUEJOSO, SI SE CONCEDIÓ PARA EL EFECTO DE QUE QUEDARA A DISPOSICIÓN DE ÉSTE POR CUANTO HACE A DICHO TÓPICO, Y DE LA AUTORIDAD QUE DEBÍA JUZGARLO PARA LA CONTINUACIÓN DEL PROCESO.</w:t>
      </w:r>
      <w:r w:rsidR="004E0761">
        <w:rPr>
          <w:rStyle w:val="Refdenotaalpie"/>
          <w:rFonts w:ascii="Arial" w:hAnsi="Arial" w:cs="Arial"/>
          <w:color w:val="B35E06" w:themeColor="accent1" w:themeShade="BF"/>
          <w:sz w:val="26"/>
          <w:szCs w:val="26"/>
        </w:rPr>
        <w:footnoteReference w:id="1"/>
      </w:r>
      <w:bookmarkEnd w:id="1"/>
    </w:p>
    <w:p w:rsidR="00CE2AC5" w:rsidRPr="00F215B7" w:rsidRDefault="00CE2AC5" w:rsidP="00F215B7">
      <w:pPr>
        <w:spacing w:after="0" w:line="240" w:lineRule="auto"/>
        <w:jc w:val="both"/>
        <w:rPr>
          <w:rFonts w:ascii="Arial" w:hAnsi="Arial" w:cs="Arial"/>
        </w:rPr>
      </w:pPr>
    </w:p>
    <w:p w:rsidR="00CE2AC5" w:rsidRPr="00F215B7" w:rsidRDefault="00CE2AC5" w:rsidP="00F215B7">
      <w:pPr>
        <w:spacing w:after="0" w:line="240" w:lineRule="auto"/>
        <w:jc w:val="both"/>
        <w:rPr>
          <w:rFonts w:ascii="Arial" w:hAnsi="Arial" w:cs="Arial"/>
        </w:rPr>
      </w:pPr>
      <w:r w:rsidRPr="00F215B7">
        <w:rPr>
          <w:rFonts w:ascii="Arial" w:hAnsi="Arial" w:cs="Arial"/>
        </w:rPr>
        <w:t xml:space="preserve">Aun cuando en el nuevo sistema penal acusatorio, se prevea la sustitución de la medida cautelar impuesta, con apoyo en el artículo quinto transitorio del decreto por el que se reforman, adicionan y derogan diversas disposiciones de carácter penal federal, publicado en el Diario Oficial de la Federación el 17 de junio de 2016, la única autoridad facultada para autorizar cualquier petición concerniente a la libertad personal del quejoso es el Juez de amparo, si con motivo de los efectos bajo los cuales otorgó la suspensión definitiva cuando el acto reclamado es un auto de formal prisión, es que quede a su disposición en cuanto a su libertad personal, lo que legalmente impide al Juez del proceso, prima facie, proveer </w:t>
      </w:r>
      <w:r w:rsidRPr="00F215B7">
        <w:rPr>
          <w:rFonts w:ascii="Arial" w:hAnsi="Arial" w:cs="Arial"/>
        </w:rPr>
        <w:lastRenderedPageBreak/>
        <w:t>aquella petición concerniente a ese tópico (libertad personal); por lo que si el justiciable promueve ante el Juez ordinario, incidente no especificado de solicitud de revisión y sustitución de medidas cautelares y éste procede a dar trámite y resolver de manera fundada la solicitud realizada, cambiando la prisión preventiva por otras medidas, es claro que se viola la suspensión definitiva concedida, pues ello no concierne a la continuación del proceso, que es para el único efecto que está a su disposición; por tal motivo, con fundamento en el artículo 209 de la Ley de Amparo, procede requerir al Juez del proceso para que en el término de veinticuatro horas cumpla con la suspensión definitiva, rectificando el error cometido, pues previo a proveer sobre la solicitud de revisión y modificación de la medida cautelar planteadas por el quejoso, debe informar al Juez de amparo de dicha solicitud para que, en su caso, le indique la manera de proveer, en la inteligencia de que de no atender a lo establecido, se procederá conforme a lo dispuesto en el precepto citado.</w:t>
      </w:r>
    </w:p>
    <w:p w:rsidR="00CE2AC5" w:rsidRPr="00F215B7" w:rsidRDefault="00CE2AC5" w:rsidP="00F215B7">
      <w:pPr>
        <w:spacing w:after="0" w:line="240" w:lineRule="auto"/>
        <w:jc w:val="both"/>
        <w:rPr>
          <w:rFonts w:ascii="Arial" w:hAnsi="Arial" w:cs="Arial"/>
        </w:rPr>
      </w:pPr>
    </w:p>
    <w:p w:rsidR="00CE2AC5" w:rsidRPr="00F215B7" w:rsidRDefault="00CE2AC5" w:rsidP="00F215B7">
      <w:pPr>
        <w:spacing w:after="0" w:line="240" w:lineRule="auto"/>
        <w:jc w:val="both"/>
        <w:rPr>
          <w:rFonts w:ascii="Arial" w:hAnsi="Arial" w:cs="Arial"/>
        </w:rPr>
      </w:pPr>
      <w:r w:rsidRPr="00F215B7">
        <w:rPr>
          <w:rFonts w:ascii="Arial" w:hAnsi="Arial" w:cs="Arial"/>
        </w:rPr>
        <w:t>NOVENO TRIBUNAL COLEGIADO EN MATERIA PENAL DEL PRIMER CIRCUITO.</w:t>
      </w:r>
    </w:p>
    <w:p w:rsidR="00CE2AC5" w:rsidRPr="00F215B7" w:rsidRDefault="00CE2AC5" w:rsidP="00F215B7">
      <w:pPr>
        <w:spacing w:after="0" w:line="240" w:lineRule="auto"/>
        <w:jc w:val="both"/>
        <w:rPr>
          <w:rFonts w:ascii="Arial" w:hAnsi="Arial" w:cs="Arial"/>
        </w:rPr>
      </w:pPr>
    </w:p>
    <w:p w:rsidR="00CE2AC5" w:rsidRPr="00F215B7" w:rsidRDefault="00CE2AC5" w:rsidP="00F215B7">
      <w:pPr>
        <w:spacing w:after="0" w:line="240" w:lineRule="auto"/>
        <w:jc w:val="both"/>
        <w:rPr>
          <w:rFonts w:ascii="Arial" w:hAnsi="Arial" w:cs="Arial"/>
        </w:rPr>
      </w:pPr>
      <w:r w:rsidRPr="00F215B7">
        <w:rPr>
          <w:rFonts w:ascii="Arial" w:hAnsi="Arial" w:cs="Arial"/>
        </w:rPr>
        <w:t>Queja 154/2019. 24 de octubre de 2019. Unanimidad de votos. Ponente: Irma Rivero Ortiz de Alcántara. Secretario: Héctor Gabriel Espinosa Guzmán.</w:t>
      </w:r>
    </w:p>
    <w:p w:rsidR="00CE2AC5" w:rsidRPr="00F215B7" w:rsidRDefault="00CE2AC5" w:rsidP="00F215B7">
      <w:pPr>
        <w:spacing w:after="0" w:line="240" w:lineRule="auto"/>
        <w:jc w:val="both"/>
        <w:rPr>
          <w:rFonts w:ascii="Arial" w:hAnsi="Arial" w:cs="Arial"/>
        </w:rPr>
      </w:pPr>
    </w:p>
    <w:p w:rsidR="00087300" w:rsidRDefault="00087300" w:rsidP="00F215B7">
      <w:pPr>
        <w:spacing w:after="0" w:line="240" w:lineRule="auto"/>
        <w:jc w:val="both"/>
        <w:rPr>
          <w:rFonts w:ascii="Arial" w:hAnsi="Arial" w:cs="Arial"/>
        </w:rPr>
      </w:pPr>
    </w:p>
    <w:p w:rsidR="002F1660" w:rsidRPr="002F1660" w:rsidRDefault="00661874" w:rsidP="002F1660">
      <w:pPr>
        <w:spacing w:after="0" w:line="240" w:lineRule="auto"/>
        <w:jc w:val="both"/>
        <w:rPr>
          <w:rFonts w:ascii="Arial" w:hAnsi="Arial" w:cs="Arial"/>
        </w:rPr>
      </w:pPr>
      <w:r>
        <w:rPr>
          <w:rFonts w:ascii="Arial" w:hAnsi="Arial" w:cs="Arial"/>
        </w:rPr>
        <w:t>2</w:t>
      </w:r>
      <w:bookmarkStart w:id="2" w:name="_GoBack"/>
      <w:bookmarkEnd w:id="2"/>
      <w:r w:rsidR="004E0761">
        <w:rPr>
          <w:rFonts w:ascii="Arial" w:hAnsi="Arial" w:cs="Arial"/>
        </w:rPr>
        <w:t xml:space="preserve">. </w:t>
      </w:r>
      <w:r w:rsidR="002F1660" w:rsidRPr="002F1660">
        <w:rPr>
          <w:rFonts w:ascii="Arial" w:hAnsi="Arial" w:cs="Arial"/>
        </w:rPr>
        <w:t xml:space="preserve">Época: Décima Época </w:t>
      </w:r>
    </w:p>
    <w:p w:rsidR="002F1660" w:rsidRPr="002F1660" w:rsidRDefault="002F1660" w:rsidP="002F1660">
      <w:pPr>
        <w:spacing w:after="0" w:line="240" w:lineRule="auto"/>
        <w:jc w:val="both"/>
        <w:rPr>
          <w:rFonts w:ascii="Arial" w:hAnsi="Arial" w:cs="Arial"/>
        </w:rPr>
      </w:pPr>
      <w:r w:rsidRPr="002F1660">
        <w:rPr>
          <w:rFonts w:ascii="Arial" w:hAnsi="Arial" w:cs="Arial"/>
        </w:rPr>
        <w:t xml:space="preserve">Registro: 2021520 </w:t>
      </w:r>
    </w:p>
    <w:p w:rsidR="002F1660" w:rsidRPr="002F1660" w:rsidRDefault="002F1660" w:rsidP="002F1660">
      <w:pPr>
        <w:spacing w:after="0" w:line="240" w:lineRule="auto"/>
        <w:jc w:val="both"/>
        <w:rPr>
          <w:rFonts w:ascii="Arial" w:hAnsi="Arial" w:cs="Arial"/>
        </w:rPr>
      </w:pPr>
      <w:r w:rsidRPr="002F1660">
        <w:rPr>
          <w:rFonts w:ascii="Arial" w:hAnsi="Arial" w:cs="Arial"/>
        </w:rPr>
        <w:t xml:space="preserve">Instancia: Tribunales Colegiados de Circuito </w:t>
      </w:r>
    </w:p>
    <w:p w:rsidR="002F1660" w:rsidRPr="002F1660" w:rsidRDefault="002F1660" w:rsidP="002F1660">
      <w:pPr>
        <w:spacing w:after="0" w:line="240" w:lineRule="auto"/>
        <w:jc w:val="both"/>
        <w:rPr>
          <w:rFonts w:ascii="Arial" w:hAnsi="Arial" w:cs="Arial"/>
        </w:rPr>
      </w:pPr>
      <w:r w:rsidRPr="002F1660">
        <w:rPr>
          <w:rFonts w:ascii="Arial" w:hAnsi="Arial" w:cs="Arial"/>
        </w:rPr>
        <w:t xml:space="preserve">Tipo de Tesis: Aislada </w:t>
      </w:r>
    </w:p>
    <w:p w:rsidR="002F1660" w:rsidRPr="002F1660" w:rsidRDefault="002F1660" w:rsidP="002F1660">
      <w:pPr>
        <w:spacing w:after="0" w:line="240" w:lineRule="auto"/>
        <w:jc w:val="both"/>
        <w:rPr>
          <w:rFonts w:ascii="Arial" w:hAnsi="Arial" w:cs="Arial"/>
        </w:rPr>
      </w:pPr>
      <w:r w:rsidRPr="002F1660">
        <w:rPr>
          <w:rFonts w:ascii="Arial" w:hAnsi="Arial" w:cs="Arial"/>
        </w:rPr>
        <w:t xml:space="preserve">Fuente: Semanario Judicial de la Federación </w:t>
      </w:r>
    </w:p>
    <w:p w:rsidR="002F1660" w:rsidRPr="002F1660" w:rsidRDefault="002F1660" w:rsidP="002F1660">
      <w:pPr>
        <w:spacing w:after="0" w:line="240" w:lineRule="auto"/>
        <w:jc w:val="both"/>
        <w:rPr>
          <w:rFonts w:ascii="Arial" w:hAnsi="Arial" w:cs="Arial"/>
        </w:rPr>
      </w:pPr>
      <w:r w:rsidRPr="002F1660">
        <w:rPr>
          <w:rFonts w:ascii="Arial" w:hAnsi="Arial" w:cs="Arial"/>
        </w:rPr>
        <w:t xml:space="preserve">Publicación: viernes 24 de enero de 2020 10:25 h </w:t>
      </w:r>
    </w:p>
    <w:p w:rsidR="002F1660" w:rsidRPr="002F1660" w:rsidRDefault="002F1660" w:rsidP="002F1660">
      <w:pPr>
        <w:spacing w:after="0" w:line="240" w:lineRule="auto"/>
        <w:jc w:val="both"/>
        <w:rPr>
          <w:rFonts w:ascii="Arial" w:hAnsi="Arial" w:cs="Arial"/>
        </w:rPr>
      </w:pPr>
      <w:r w:rsidRPr="002F1660">
        <w:rPr>
          <w:rFonts w:ascii="Arial" w:hAnsi="Arial" w:cs="Arial"/>
        </w:rPr>
        <w:t xml:space="preserve">Materia(s): (Administrativa) </w:t>
      </w:r>
    </w:p>
    <w:p w:rsidR="002F1660" w:rsidRPr="002F1660" w:rsidRDefault="002F1660" w:rsidP="002F1660">
      <w:pPr>
        <w:spacing w:after="0" w:line="240" w:lineRule="auto"/>
        <w:jc w:val="both"/>
        <w:rPr>
          <w:rFonts w:ascii="Arial" w:hAnsi="Arial" w:cs="Arial"/>
        </w:rPr>
      </w:pPr>
      <w:r w:rsidRPr="002F1660">
        <w:rPr>
          <w:rFonts w:ascii="Arial" w:hAnsi="Arial" w:cs="Arial"/>
        </w:rPr>
        <w:t xml:space="preserve">Tesis: I.4o.A.180 A (10a.) </w:t>
      </w:r>
    </w:p>
    <w:p w:rsidR="002F1660" w:rsidRPr="002F1660" w:rsidRDefault="002F1660" w:rsidP="002F1660">
      <w:pPr>
        <w:spacing w:after="0" w:line="240" w:lineRule="auto"/>
        <w:jc w:val="both"/>
        <w:rPr>
          <w:rFonts w:ascii="Arial" w:hAnsi="Arial" w:cs="Arial"/>
        </w:rPr>
      </w:pPr>
    </w:p>
    <w:p w:rsidR="002F1660" w:rsidRPr="004E0761" w:rsidRDefault="002F1660" w:rsidP="004E0761">
      <w:pPr>
        <w:pStyle w:val="Ttulo2"/>
        <w:jc w:val="both"/>
        <w:rPr>
          <w:rFonts w:ascii="Arial" w:hAnsi="Arial" w:cs="Arial"/>
          <w:color w:val="B35E06" w:themeColor="accent1" w:themeShade="BF"/>
          <w:sz w:val="26"/>
          <w:szCs w:val="26"/>
        </w:rPr>
      </w:pPr>
      <w:bookmarkStart w:id="3" w:name="_Toc31204484"/>
      <w:r w:rsidRPr="004E0761">
        <w:rPr>
          <w:rFonts w:ascii="Arial" w:hAnsi="Arial" w:cs="Arial"/>
          <w:color w:val="B35E06" w:themeColor="accent1" w:themeShade="BF"/>
          <w:sz w:val="26"/>
          <w:szCs w:val="26"/>
        </w:rPr>
        <w:lastRenderedPageBreak/>
        <w:t>TRIBUNAL FEDERAL DE JUSTICIA ADMINISTRATIVA. CUANDO ALGUNA DE SUS SALAS MANIFIESTA EXPRESAMENTE EN UNA SENTENCIA QUE EXISTEN ASPECTOS TÉCNICOS QUE "ESCAPAN DE SU CONOCIMIENTO" PARA PRONUNCIARSE, EN EL JUICIO DE AMPARO QUE SE PROMUEVA EN SU CONTRA, DEBE ORDENARSE LA REPOSICIÓN DEL PROCEDIMIENTO PARA QUE SE ALLEGUE DE LAS PRUEBAS PERICIALES QUE LE PERMITAN FIJAR ADECUADAMENTE LA LITIS SOMETIDA A SU CONSIDERACIÓN Y RESOLVER EL FONDO DEL ASUNTO.</w:t>
      </w:r>
      <w:r w:rsidR="004E0761">
        <w:rPr>
          <w:rStyle w:val="Refdenotaalpie"/>
          <w:rFonts w:ascii="Arial" w:hAnsi="Arial" w:cs="Arial"/>
          <w:color w:val="B35E06" w:themeColor="accent1" w:themeShade="BF"/>
          <w:sz w:val="26"/>
          <w:szCs w:val="26"/>
        </w:rPr>
        <w:footnoteReference w:id="2"/>
      </w:r>
      <w:bookmarkEnd w:id="3"/>
    </w:p>
    <w:p w:rsidR="002F1660" w:rsidRPr="002F1660" w:rsidRDefault="002F1660" w:rsidP="002F1660">
      <w:pPr>
        <w:spacing w:after="0" w:line="240" w:lineRule="auto"/>
        <w:jc w:val="both"/>
        <w:rPr>
          <w:rFonts w:ascii="Arial" w:hAnsi="Arial" w:cs="Arial"/>
        </w:rPr>
      </w:pPr>
    </w:p>
    <w:p w:rsidR="002F1660" w:rsidRPr="002F1660" w:rsidRDefault="002F1660" w:rsidP="002F1660">
      <w:pPr>
        <w:spacing w:after="0" w:line="240" w:lineRule="auto"/>
        <w:jc w:val="both"/>
        <w:rPr>
          <w:rFonts w:ascii="Arial" w:hAnsi="Arial" w:cs="Arial"/>
        </w:rPr>
      </w:pPr>
      <w:r w:rsidRPr="002F1660">
        <w:rPr>
          <w:rFonts w:ascii="Arial" w:hAnsi="Arial" w:cs="Arial"/>
        </w:rPr>
        <w:t xml:space="preserve">El artículo 41 de la Ley Federal de Procedimiento Contencioso Administrativo, establece la facultad de los Magistrados instructores del Tribunal Federal de Justicia Administrativa de que, hasta antes del cierre de la instrucción, para un mejor conocimiento de los hechos controvertidos, puedan ordenar la práctica de cualquier diligencia o proveer la preparación y desahogo de la prueba pericial cuando se planteen cuestiones de carácter técnico y no hubiera sido ofrecida por las partes. Por tanto, cuando alguna de las Salas de dicho órgano jurisdiccional manifiesta expresamente en una sentencia que existen aspectos técnicos que "escapan de su conocimiento" para pronunciarse, en el juicio de amparo que se promueva en su contra debe ordenarse la reposición del procedimiento para que en uso de la facultad mencionada, se allegue de las pruebas periciales necesarias que le proporcionen los conocimientos especializados para fijar adecuadamente la </w:t>
      </w:r>
      <w:proofErr w:type="spellStart"/>
      <w:r w:rsidRPr="002F1660">
        <w:rPr>
          <w:rFonts w:ascii="Arial" w:hAnsi="Arial" w:cs="Arial"/>
        </w:rPr>
        <w:t>litis</w:t>
      </w:r>
      <w:proofErr w:type="spellEnd"/>
      <w:r w:rsidRPr="002F1660">
        <w:rPr>
          <w:rFonts w:ascii="Arial" w:hAnsi="Arial" w:cs="Arial"/>
        </w:rPr>
        <w:t xml:space="preserve"> sometida a su consideración y resolver el fondo del asunto, pues es aquélla la que manifiesta el desconocimiento y no las partes. Lo anterior no se opone al criterio sustentado en la tesis de jurisprudencia 2a</w:t>
      </w:r>
      <w:proofErr w:type="gramStart"/>
      <w:r w:rsidRPr="002F1660">
        <w:rPr>
          <w:rFonts w:ascii="Arial" w:hAnsi="Arial" w:cs="Arial"/>
        </w:rPr>
        <w:t>./</w:t>
      </w:r>
      <w:proofErr w:type="gramEnd"/>
      <w:r w:rsidRPr="002F1660">
        <w:rPr>
          <w:rFonts w:ascii="Arial" w:hAnsi="Arial" w:cs="Arial"/>
        </w:rPr>
        <w:t>J. 29/2010, de la Segunda Sala de la Suprema Corte de Justicia de la Nación, de rubro: "MAGISTRADOS INSTRUCTORES DEL TRIBUNAL FEDERAL DE JUSTICIA FISCAL Y ADMINISTRATIVA. NO ESTÁN OBLIGADOS A ALLEGARSE PRUEBAS NO OFRECIDAS POR LAS PARTES NI A ORDENAR EL PERFECCIONAMIENTO DE LAS DEFICIENTEMENTE APORTADAS EN EL JUICIO CONTENCIOSO ADMINISTRATIVO, CON LAS QUE EVENTUALMENTE AQUÉL PUDIERA ACREDITAR LA ACCIÓN O EXCEPCIÓN DEDUCIDAS.", porque el desahogo de los medios de prueba que determine allegarse la Sala en el supuesto planteado, no tiene como finalidad acreditar hechos, ni las acciones o pretensiones deducidas, sino únicamente proporcionarle conocimientos especializados que le permitan resolver correctamente.</w:t>
      </w:r>
    </w:p>
    <w:p w:rsidR="002F1660" w:rsidRPr="002F1660" w:rsidRDefault="002F1660" w:rsidP="002F1660">
      <w:pPr>
        <w:spacing w:after="0" w:line="240" w:lineRule="auto"/>
        <w:jc w:val="both"/>
        <w:rPr>
          <w:rFonts w:ascii="Arial" w:hAnsi="Arial" w:cs="Arial"/>
        </w:rPr>
      </w:pPr>
    </w:p>
    <w:p w:rsidR="002F1660" w:rsidRPr="002F1660" w:rsidRDefault="002F1660" w:rsidP="002F1660">
      <w:pPr>
        <w:spacing w:after="0" w:line="240" w:lineRule="auto"/>
        <w:jc w:val="both"/>
        <w:rPr>
          <w:rFonts w:ascii="Arial" w:hAnsi="Arial" w:cs="Arial"/>
        </w:rPr>
      </w:pPr>
      <w:r w:rsidRPr="002F1660">
        <w:rPr>
          <w:rFonts w:ascii="Arial" w:hAnsi="Arial" w:cs="Arial"/>
        </w:rPr>
        <w:t>CUARTO TRIBUNAL COLEGIADO EN MATERIA ADMINISTRATIVA DEL PRIMER CIRCUITO.</w:t>
      </w:r>
    </w:p>
    <w:p w:rsidR="002F1660" w:rsidRPr="002F1660" w:rsidRDefault="002F1660" w:rsidP="002F1660">
      <w:pPr>
        <w:spacing w:after="0" w:line="240" w:lineRule="auto"/>
        <w:jc w:val="both"/>
        <w:rPr>
          <w:rFonts w:ascii="Arial" w:hAnsi="Arial" w:cs="Arial"/>
        </w:rPr>
      </w:pPr>
    </w:p>
    <w:p w:rsidR="002F1660" w:rsidRPr="002F1660" w:rsidRDefault="002F1660" w:rsidP="002F1660">
      <w:pPr>
        <w:spacing w:after="0" w:line="240" w:lineRule="auto"/>
        <w:jc w:val="both"/>
        <w:rPr>
          <w:rFonts w:ascii="Arial" w:hAnsi="Arial" w:cs="Arial"/>
        </w:rPr>
      </w:pPr>
      <w:r w:rsidRPr="002F1660">
        <w:rPr>
          <w:rFonts w:ascii="Arial" w:hAnsi="Arial" w:cs="Arial"/>
        </w:rPr>
        <w:t xml:space="preserve">Amparo directo 15/2018. </w:t>
      </w:r>
      <w:proofErr w:type="gramStart"/>
      <w:r w:rsidRPr="002F1660">
        <w:rPr>
          <w:rFonts w:ascii="Arial" w:hAnsi="Arial" w:cs="Arial"/>
        </w:rPr>
        <w:t>Fianzas Guardiana</w:t>
      </w:r>
      <w:proofErr w:type="gramEnd"/>
      <w:r w:rsidRPr="002F1660">
        <w:rPr>
          <w:rFonts w:ascii="Arial" w:hAnsi="Arial" w:cs="Arial"/>
        </w:rPr>
        <w:t xml:space="preserve"> Inbursa, S.A., Grupo Financiero Inbursa. 31 de octubre de 2019. Unanimidad de votos. Ponente: Jean Claude </w:t>
      </w:r>
      <w:proofErr w:type="spellStart"/>
      <w:r w:rsidRPr="002F1660">
        <w:rPr>
          <w:rFonts w:ascii="Arial" w:hAnsi="Arial" w:cs="Arial"/>
        </w:rPr>
        <w:t>Tron</w:t>
      </w:r>
      <w:proofErr w:type="spellEnd"/>
      <w:r w:rsidRPr="002F1660">
        <w:rPr>
          <w:rFonts w:ascii="Arial" w:hAnsi="Arial" w:cs="Arial"/>
        </w:rPr>
        <w:t xml:space="preserve"> </w:t>
      </w:r>
      <w:proofErr w:type="spellStart"/>
      <w:r w:rsidRPr="002F1660">
        <w:rPr>
          <w:rFonts w:ascii="Arial" w:hAnsi="Arial" w:cs="Arial"/>
        </w:rPr>
        <w:t>Petit</w:t>
      </w:r>
      <w:proofErr w:type="spellEnd"/>
      <w:r w:rsidRPr="002F1660">
        <w:rPr>
          <w:rFonts w:ascii="Arial" w:hAnsi="Arial" w:cs="Arial"/>
        </w:rPr>
        <w:t xml:space="preserve">. Secretaria: </w:t>
      </w:r>
      <w:proofErr w:type="spellStart"/>
      <w:r w:rsidRPr="002F1660">
        <w:rPr>
          <w:rFonts w:ascii="Arial" w:hAnsi="Arial" w:cs="Arial"/>
        </w:rPr>
        <w:t>Aideé</w:t>
      </w:r>
      <w:proofErr w:type="spellEnd"/>
      <w:r w:rsidRPr="002F1660">
        <w:rPr>
          <w:rFonts w:ascii="Arial" w:hAnsi="Arial" w:cs="Arial"/>
        </w:rPr>
        <w:t xml:space="preserve"> Pineda Núñez.</w:t>
      </w:r>
    </w:p>
    <w:p w:rsidR="002F1660" w:rsidRPr="002F1660" w:rsidRDefault="002F1660" w:rsidP="002F1660">
      <w:pPr>
        <w:spacing w:after="0" w:line="240" w:lineRule="auto"/>
        <w:jc w:val="both"/>
        <w:rPr>
          <w:rFonts w:ascii="Arial" w:hAnsi="Arial" w:cs="Arial"/>
        </w:rPr>
      </w:pPr>
    </w:p>
    <w:p w:rsidR="002F1660" w:rsidRPr="002F1660" w:rsidRDefault="002F1660" w:rsidP="002F1660">
      <w:pPr>
        <w:spacing w:after="0" w:line="240" w:lineRule="auto"/>
        <w:jc w:val="both"/>
        <w:rPr>
          <w:rFonts w:ascii="Arial" w:hAnsi="Arial" w:cs="Arial"/>
        </w:rPr>
      </w:pPr>
      <w:r w:rsidRPr="002F1660">
        <w:rPr>
          <w:rFonts w:ascii="Arial" w:hAnsi="Arial" w:cs="Arial"/>
        </w:rPr>
        <w:t>Nota: La tesis de jurisprudencia 2a</w:t>
      </w:r>
      <w:proofErr w:type="gramStart"/>
      <w:r w:rsidRPr="002F1660">
        <w:rPr>
          <w:rFonts w:ascii="Arial" w:hAnsi="Arial" w:cs="Arial"/>
        </w:rPr>
        <w:t>./</w:t>
      </w:r>
      <w:proofErr w:type="gramEnd"/>
      <w:r w:rsidRPr="002F1660">
        <w:rPr>
          <w:rFonts w:ascii="Arial" w:hAnsi="Arial" w:cs="Arial"/>
        </w:rPr>
        <w:t>J. 29/2010 citada, aparece publicada en el Semanario Judicial de la Federación y su Gaceta, Novena Época, Tomo XXXI, marzo de 2010, página 1035, con número de registro digital: 164989.</w:t>
      </w:r>
    </w:p>
    <w:p w:rsidR="002F1660" w:rsidRPr="002F1660" w:rsidRDefault="002F1660" w:rsidP="002F1660">
      <w:pPr>
        <w:spacing w:after="0" w:line="240" w:lineRule="auto"/>
        <w:jc w:val="both"/>
        <w:rPr>
          <w:rFonts w:ascii="Arial" w:hAnsi="Arial" w:cs="Arial"/>
        </w:rPr>
      </w:pPr>
    </w:p>
    <w:p w:rsidR="002F1660" w:rsidRDefault="002F1660" w:rsidP="00BB3CD7">
      <w:pPr>
        <w:spacing w:after="0" w:line="240" w:lineRule="auto"/>
        <w:jc w:val="both"/>
        <w:rPr>
          <w:rFonts w:ascii="Arial" w:hAnsi="Arial" w:cs="Arial"/>
        </w:rPr>
      </w:pPr>
    </w:p>
    <w:p w:rsidR="00BB3CD7" w:rsidRPr="00BB3CD7" w:rsidRDefault="004E0761" w:rsidP="00BB3CD7">
      <w:pPr>
        <w:spacing w:after="0" w:line="240" w:lineRule="auto"/>
        <w:jc w:val="both"/>
        <w:rPr>
          <w:rFonts w:ascii="Arial" w:hAnsi="Arial" w:cs="Arial"/>
        </w:rPr>
      </w:pPr>
      <w:r>
        <w:rPr>
          <w:rFonts w:ascii="Arial" w:hAnsi="Arial" w:cs="Arial"/>
        </w:rPr>
        <w:t xml:space="preserve">3. </w:t>
      </w:r>
      <w:r w:rsidR="00BB3CD7" w:rsidRPr="00BB3CD7">
        <w:rPr>
          <w:rFonts w:ascii="Arial" w:hAnsi="Arial" w:cs="Arial"/>
        </w:rPr>
        <w:t xml:space="preserve">Época: Décima Época </w:t>
      </w:r>
    </w:p>
    <w:p w:rsidR="00BB3CD7" w:rsidRPr="00BB3CD7" w:rsidRDefault="00BB3CD7" w:rsidP="00BB3CD7">
      <w:pPr>
        <w:spacing w:after="0" w:line="240" w:lineRule="auto"/>
        <w:jc w:val="both"/>
        <w:rPr>
          <w:rFonts w:ascii="Arial" w:hAnsi="Arial" w:cs="Arial"/>
        </w:rPr>
      </w:pPr>
      <w:r w:rsidRPr="00BB3CD7">
        <w:rPr>
          <w:rFonts w:ascii="Arial" w:hAnsi="Arial" w:cs="Arial"/>
        </w:rPr>
        <w:t xml:space="preserve">Registro: 2021519 </w:t>
      </w:r>
    </w:p>
    <w:p w:rsidR="00BB3CD7" w:rsidRPr="00BB3CD7" w:rsidRDefault="00BB3CD7" w:rsidP="00BB3CD7">
      <w:pPr>
        <w:spacing w:after="0" w:line="240" w:lineRule="auto"/>
        <w:jc w:val="both"/>
        <w:rPr>
          <w:rFonts w:ascii="Arial" w:hAnsi="Arial" w:cs="Arial"/>
        </w:rPr>
      </w:pPr>
      <w:r w:rsidRPr="00BB3CD7">
        <w:rPr>
          <w:rFonts w:ascii="Arial" w:hAnsi="Arial" w:cs="Arial"/>
        </w:rPr>
        <w:t xml:space="preserve">Instancia: Tribunales Colegiados de Circuito </w:t>
      </w:r>
    </w:p>
    <w:p w:rsidR="00BB3CD7" w:rsidRPr="00BB3CD7" w:rsidRDefault="00BB3CD7" w:rsidP="00BB3CD7">
      <w:pPr>
        <w:spacing w:after="0" w:line="240" w:lineRule="auto"/>
        <w:jc w:val="both"/>
        <w:rPr>
          <w:rFonts w:ascii="Arial" w:hAnsi="Arial" w:cs="Arial"/>
        </w:rPr>
      </w:pPr>
      <w:r w:rsidRPr="00BB3CD7">
        <w:rPr>
          <w:rFonts w:ascii="Arial" w:hAnsi="Arial" w:cs="Arial"/>
        </w:rPr>
        <w:t xml:space="preserve">Tipo de Tesis: Aislada </w:t>
      </w:r>
    </w:p>
    <w:p w:rsidR="00BB3CD7" w:rsidRPr="00BB3CD7" w:rsidRDefault="00BB3CD7" w:rsidP="00BB3CD7">
      <w:pPr>
        <w:spacing w:after="0" w:line="240" w:lineRule="auto"/>
        <w:jc w:val="both"/>
        <w:rPr>
          <w:rFonts w:ascii="Arial" w:hAnsi="Arial" w:cs="Arial"/>
        </w:rPr>
      </w:pPr>
      <w:r w:rsidRPr="00BB3CD7">
        <w:rPr>
          <w:rFonts w:ascii="Arial" w:hAnsi="Arial" w:cs="Arial"/>
        </w:rPr>
        <w:t xml:space="preserve">Fuente: Semanario Judicial de la Federación </w:t>
      </w:r>
    </w:p>
    <w:p w:rsidR="00BB3CD7" w:rsidRPr="00BB3CD7" w:rsidRDefault="00BB3CD7" w:rsidP="00BB3CD7">
      <w:pPr>
        <w:spacing w:after="0" w:line="240" w:lineRule="auto"/>
        <w:jc w:val="both"/>
        <w:rPr>
          <w:rFonts w:ascii="Arial" w:hAnsi="Arial" w:cs="Arial"/>
        </w:rPr>
      </w:pPr>
      <w:r w:rsidRPr="00BB3CD7">
        <w:rPr>
          <w:rFonts w:ascii="Arial" w:hAnsi="Arial" w:cs="Arial"/>
        </w:rPr>
        <w:t xml:space="preserve">Publicación: viernes 24 de enero de 2020 10:25 h </w:t>
      </w:r>
    </w:p>
    <w:p w:rsidR="00BB3CD7" w:rsidRPr="00BB3CD7" w:rsidRDefault="00BB3CD7" w:rsidP="00BB3CD7">
      <w:pPr>
        <w:spacing w:after="0" w:line="240" w:lineRule="auto"/>
        <w:jc w:val="both"/>
        <w:rPr>
          <w:rFonts w:ascii="Arial" w:hAnsi="Arial" w:cs="Arial"/>
        </w:rPr>
      </w:pPr>
      <w:r w:rsidRPr="00BB3CD7">
        <w:rPr>
          <w:rFonts w:ascii="Arial" w:hAnsi="Arial" w:cs="Arial"/>
        </w:rPr>
        <w:t xml:space="preserve">Materia(s): (Común) </w:t>
      </w:r>
    </w:p>
    <w:p w:rsidR="00BB3CD7" w:rsidRPr="00BB3CD7" w:rsidRDefault="00BB3CD7" w:rsidP="00BB3CD7">
      <w:pPr>
        <w:spacing w:after="0" w:line="240" w:lineRule="auto"/>
        <w:jc w:val="both"/>
        <w:rPr>
          <w:rFonts w:ascii="Arial" w:hAnsi="Arial" w:cs="Arial"/>
        </w:rPr>
      </w:pPr>
      <w:r w:rsidRPr="00BB3CD7">
        <w:rPr>
          <w:rFonts w:ascii="Arial" w:hAnsi="Arial" w:cs="Arial"/>
        </w:rPr>
        <w:t xml:space="preserve">Tesis: I.8o.C.26 K (10a.) </w:t>
      </w:r>
    </w:p>
    <w:p w:rsidR="00BB3CD7" w:rsidRPr="00BB3CD7" w:rsidRDefault="00BB3CD7" w:rsidP="00BB3CD7">
      <w:pPr>
        <w:spacing w:after="0" w:line="240" w:lineRule="auto"/>
        <w:jc w:val="both"/>
        <w:rPr>
          <w:rFonts w:ascii="Arial" w:hAnsi="Arial" w:cs="Arial"/>
        </w:rPr>
      </w:pPr>
    </w:p>
    <w:p w:rsidR="00BB3CD7" w:rsidRPr="004E0761" w:rsidRDefault="00BB3CD7" w:rsidP="004E0761">
      <w:pPr>
        <w:pStyle w:val="Ttulo2"/>
        <w:jc w:val="both"/>
        <w:rPr>
          <w:rFonts w:ascii="Arial" w:hAnsi="Arial" w:cs="Arial"/>
          <w:color w:val="B35E06" w:themeColor="accent1" w:themeShade="BF"/>
          <w:sz w:val="26"/>
          <w:szCs w:val="26"/>
        </w:rPr>
      </w:pPr>
      <w:bookmarkStart w:id="4" w:name="_Toc31204485"/>
      <w:r w:rsidRPr="004E0761">
        <w:rPr>
          <w:rFonts w:ascii="Arial" w:hAnsi="Arial" w:cs="Arial"/>
          <w:color w:val="B35E06" w:themeColor="accent1" w:themeShade="BF"/>
          <w:sz w:val="26"/>
          <w:szCs w:val="26"/>
        </w:rPr>
        <w:t>SUSPENSIÓN EN EL AMPARO. SI LA CONSECUENCIA PROCESAL DEL DESECHAMIENTO DE UN RECURSO ES LA FIRMEZA DE LA RESOLUCIÓN IMPUGNADA, ENTONCES EN LOS CASOS EN QUE ESTA ÚLTIMA TENGA ALGUNA CONSECUENCIA DE EJECUCIÓN, DEBE CONCEDERSE AQUÉLLA.</w:t>
      </w:r>
      <w:bookmarkEnd w:id="4"/>
    </w:p>
    <w:p w:rsidR="00BB3CD7" w:rsidRPr="00BB3CD7" w:rsidRDefault="00BB3CD7" w:rsidP="00BB3CD7">
      <w:pPr>
        <w:spacing w:after="0" w:line="240" w:lineRule="auto"/>
        <w:jc w:val="both"/>
        <w:rPr>
          <w:rFonts w:ascii="Arial" w:hAnsi="Arial" w:cs="Arial"/>
        </w:rPr>
      </w:pPr>
    </w:p>
    <w:p w:rsidR="00BB3CD7" w:rsidRPr="00BB3CD7" w:rsidRDefault="00BB3CD7" w:rsidP="00BB3CD7">
      <w:pPr>
        <w:spacing w:after="0" w:line="240" w:lineRule="auto"/>
        <w:jc w:val="both"/>
        <w:rPr>
          <w:rFonts w:ascii="Arial" w:hAnsi="Arial" w:cs="Arial"/>
        </w:rPr>
      </w:pPr>
      <w:r w:rsidRPr="00BB3CD7">
        <w:rPr>
          <w:rFonts w:ascii="Arial" w:hAnsi="Arial" w:cs="Arial"/>
        </w:rPr>
        <w:t xml:space="preserve">Como la consecuencia procesal del </w:t>
      </w:r>
      <w:proofErr w:type="spellStart"/>
      <w:r w:rsidRPr="00BB3CD7">
        <w:rPr>
          <w:rFonts w:ascii="Arial" w:hAnsi="Arial" w:cs="Arial"/>
        </w:rPr>
        <w:t>desechamiento</w:t>
      </w:r>
      <w:proofErr w:type="spellEnd"/>
      <w:r w:rsidRPr="00BB3CD7">
        <w:rPr>
          <w:rFonts w:ascii="Arial" w:hAnsi="Arial" w:cs="Arial"/>
        </w:rPr>
        <w:t xml:space="preserve"> de un recurso es la firmeza de la resolución impugnada, debe decirse que en los casos en que esta última tenga alguna consecuencia de ejecución, habrá de concederse la suspensión en el amparo con una finalidad de conservación y para el efecto de que se mantengan las cosas en el estado en que se encuentran al momento de solicitarse dicha medida cautelar y no se ejecute la resolución recurrida, hasta en tanto se resuelva el fondo del amparo; sin que ello implique la suspensión del procedimiento, por lo que en tal supuesto deberá fijarse el monto de la garantía que la parte quejosa habrá de exhibir para que surta efectos la medida </w:t>
      </w:r>
      <w:proofErr w:type="spellStart"/>
      <w:r w:rsidRPr="00BB3CD7">
        <w:rPr>
          <w:rFonts w:ascii="Arial" w:hAnsi="Arial" w:cs="Arial"/>
        </w:rPr>
        <w:t>suspensional</w:t>
      </w:r>
      <w:proofErr w:type="spellEnd"/>
      <w:r w:rsidRPr="00BB3CD7">
        <w:rPr>
          <w:rFonts w:ascii="Arial" w:hAnsi="Arial" w:cs="Arial"/>
        </w:rPr>
        <w:t xml:space="preserve"> y, en los casos en que de las constancias remitidas para la resolución del recurso de revisión, no </w:t>
      </w:r>
      <w:r w:rsidRPr="00BB3CD7">
        <w:rPr>
          <w:rFonts w:ascii="Arial" w:hAnsi="Arial" w:cs="Arial"/>
        </w:rPr>
        <w:lastRenderedPageBreak/>
        <w:t>obren los elementos de prueba suficientes para fijar el monto de la garantía, deberá reservarse jurisdicción al juzgador del amparo en primera instancia para que, de conformidad con los artículos 140 y 143 de la Ley de Amparo, recabe los informes y constancias necesarios a la autoridad responsable y, conforme a ellos, determine el monto de la garantía que las quejosas habrán de exhibir.</w:t>
      </w:r>
    </w:p>
    <w:p w:rsidR="00BB3CD7" w:rsidRPr="00BB3CD7" w:rsidRDefault="00BB3CD7" w:rsidP="00BB3CD7">
      <w:pPr>
        <w:spacing w:after="0" w:line="240" w:lineRule="auto"/>
        <w:jc w:val="both"/>
        <w:rPr>
          <w:rFonts w:ascii="Arial" w:hAnsi="Arial" w:cs="Arial"/>
        </w:rPr>
      </w:pPr>
    </w:p>
    <w:p w:rsidR="00BB3CD7" w:rsidRPr="00BB3CD7" w:rsidRDefault="00BB3CD7" w:rsidP="00BB3CD7">
      <w:pPr>
        <w:spacing w:after="0" w:line="240" w:lineRule="auto"/>
        <w:jc w:val="both"/>
        <w:rPr>
          <w:rFonts w:ascii="Arial" w:hAnsi="Arial" w:cs="Arial"/>
        </w:rPr>
      </w:pPr>
      <w:r w:rsidRPr="00BB3CD7">
        <w:rPr>
          <w:rFonts w:ascii="Arial" w:hAnsi="Arial" w:cs="Arial"/>
        </w:rPr>
        <w:t>OCTAVO TRIBUNAL COLEGIADO EN MATERIA CIVIL DEL PRIMER CIRCUITO.</w:t>
      </w:r>
    </w:p>
    <w:p w:rsidR="00BB3CD7" w:rsidRPr="00BB3CD7" w:rsidRDefault="00BB3CD7" w:rsidP="00BB3CD7">
      <w:pPr>
        <w:spacing w:after="0" w:line="240" w:lineRule="auto"/>
        <w:jc w:val="both"/>
        <w:rPr>
          <w:rFonts w:ascii="Arial" w:hAnsi="Arial" w:cs="Arial"/>
        </w:rPr>
      </w:pPr>
    </w:p>
    <w:p w:rsidR="00BB3CD7" w:rsidRPr="00BB3CD7" w:rsidRDefault="00BB3CD7" w:rsidP="00BB3CD7">
      <w:pPr>
        <w:spacing w:after="0" w:line="240" w:lineRule="auto"/>
        <w:jc w:val="both"/>
        <w:rPr>
          <w:rFonts w:ascii="Arial" w:hAnsi="Arial" w:cs="Arial"/>
        </w:rPr>
      </w:pPr>
      <w:r w:rsidRPr="00BB3CD7">
        <w:rPr>
          <w:rFonts w:ascii="Arial" w:hAnsi="Arial" w:cs="Arial"/>
        </w:rPr>
        <w:t xml:space="preserve">Incidente de suspensión (revisión) 262/2019. Oro Negro </w:t>
      </w:r>
      <w:proofErr w:type="spellStart"/>
      <w:r w:rsidRPr="00BB3CD7">
        <w:rPr>
          <w:rFonts w:ascii="Arial" w:hAnsi="Arial" w:cs="Arial"/>
        </w:rPr>
        <w:t>Primus</w:t>
      </w:r>
      <w:proofErr w:type="spellEnd"/>
      <w:r w:rsidRPr="00BB3CD7">
        <w:rPr>
          <w:rFonts w:ascii="Arial" w:hAnsi="Arial" w:cs="Arial"/>
        </w:rPr>
        <w:t xml:space="preserve"> Pte. Ltd. y otras. 9 de octubre de 2019. Unanimidad de votos. Ponente: Ma. </w:t>
      </w:r>
      <w:proofErr w:type="gramStart"/>
      <w:r w:rsidRPr="00BB3CD7">
        <w:rPr>
          <w:rFonts w:ascii="Arial" w:hAnsi="Arial" w:cs="Arial"/>
        </w:rPr>
        <w:t>del</w:t>
      </w:r>
      <w:proofErr w:type="gramEnd"/>
      <w:r w:rsidRPr="00BB3CD7">
        <w:rPr>
          <w:rFonts w:ascii="Arial" w:hAnsi="Arial" w:cs="Arial"/>
        </w:rPr>
        <w:t xml:space="preserve"> Refugio González Tamayo. Secretario: Jesús Julio Hinojosa Cerón.</w:t>
      </w:r>
    </w:p>
    <w:p w:rsidR="00BB3CD7" w:rsidRPr="00BB3CD7" w:rsidRDefault="00BB3CD7" w:rsidP="00BB3CD7">
      <w:pPr>
        <w:spacing w:after="0" w:line="240" w:lineRule="auto"/>
        <w:jc w:val="both"/>
        <w:rPr>
          <w:rFonts w:ascii="Arial" w:hAnsi="Arial" w:cs="Arial"/>
        </w:rPr>
      </w:pPr>
    </w:p>
    <w:p w:rsidR="00BB3CD7" w:rsidRDefault="00BB3CD7" w:rsidP="00F215B7">
      <w:pPr>
        <w:spacing w:after="0" w:line="240" w:lineRule="auto"/>
        <w:jc w:val="both"/>
        <w:rPr>
          <w:rFonts w:ascii="Arial" w:hAnsi="Arial" w:cs="Arial"/>
        </w:rPr>
      </w:pPr>
    </w:p>
    <w:p w:rsidR="008925DC" w:rsidRPr="00003B18" w:rsidRDefault="004E0761" w:rsidP="008925DC">
      <w:pPr>
        <w:spacing w:after="0" w:line="240" w:lineRule="auto"/>
        <w:ind w:left="720" w:hanging="720"/>
        <w:jc w:val="both"/>
        <w:rPr>
          <w:rFonts w:ascii="Arial" w:hAnsi="Arial" w:cs="Arial"/>
        </w:rPr>
      </w:pPr>
      <w:r>
        <w:rPr>
          <w:rFonts w:ascii="Arial" w:hAnsi="Arial" w:cs="Arial"/>
        </w:rPr>
        <w:t xml:space="preserve">4. </w:t>
      </w:r>
      <w:r w:rsidR="008925DC" w:rsidRPr="00003B18">
        <w:rPr>
          <w:rFonts w:ascii="Arial" w:hAnsi="Arial" w:cs="Arial"/>
        </w:rPr>
        <w:t xml:space="preserve">Época: Décima Época </w:t>
      </w:r>
    </w:p>
    <w:p w:rsidR="008925DC" w:rsidRPr="00003B18" w:rsidRDefault="008925DC" w:rsidP="008925DC">
      <w:pPr>
        <w:spacing w:after="0" w:line="240" w:lineRule="auto"/>
        <w:jc w:val="both"/>
        <w:rPr>
          <w:rFonts w:ascii="Arial" w:hAnsi="Arial" w:cs="Arial"/>
        </w:rPr>
      </w:pPr>
      <w:r w:rsidRPr="00003B18">
        <w:rPr>
          <w:rFonts w:ascii="Arial" w:hAnsi="Arial" w:cs="Arial"/>
        </w:rPr>
        <w:t xml:space="preserve">Registro: 2021518 </w:t>
      </w:r>
    </w:p>
    <w:p w:rsidR="008925DC" w:rsidRPr="00003B18" w:rsidRDefault="008925DC" w:rsidP="008925DC">
      <w:pPr>
        <w:spacing w:after="0" w:line="240" w:lineRule="auto"/>
        <w:jc w:val="both"/>
        <w:rPr>
          <w:rFonts w:ascii="Arial" w:hAnsi="Arial" w:cs="Arial"/>
        </w:rPr>
      </w:pPr>
      <w:r w:rsidRPr="00003B18">
        <w:rPr>
          <w:rFonts w:ascii="Arial" w:hAnsi="Arial" w:cs="Arial"/>
        </w:rPr>
        <w:t xml:space="preserve">Instancia: Primera Sala </w:t>
      </w:r>
    </w:p>
    <w:p w:rsidR="008925DC" w:rsidRPr="00003B18" w:rsidRDefault="008925DC" w:rsidP="008925DC">
      <w:pPr>
        <w:spacing w:after="0" w:line="240" w:lineRule="auto"/>
        <w:jc w:val="both"/>
        <w:rPr>
          <w:rFonts w:ascii="Arial" w:hAnsi="Arial" w:cs="Arial"/>
        </w:rPr>
      </w:pPr>
      <w:r w:rsidRPr="00003B18">
        <w:rPr>
          <w:rFonts w:ascii="Arial" w:hAnsi="Arial" w:cs="Arial"/>
        </w:rPr>
        <w:t xml:space="preserve">Tipo de Tesis: Aislada </w:t>
      </w:r>
    </w:p>
    <w:p w:rsidR="008925DC" w:rsidRPr="00003B18" w:rsidRDefault="008925DC" w:rsidP="008925DC">
      <w:pPr>
        <w:spacing w:after="0" w:line="240" w:lineRule="auto"/>
        <w:jc w:val="both"/>
        <w:rPr>
          <w:rFonts w:ascii="Arial" w:hAnsi="Arial" w:cs="Arial"/>
        </w:rPr>
      </w:pPr>
      <w:r w:rsidRPr="00003B18">
        <w:rPr>
          <w:rFonts w:ascii="Arial" w:hAnsi="Arial" w:cs="Arial"/>
        </w:rPr>
        <w:t xml:space="preserve">Fuente: Semanario Judicial de la Federación </w:t>
      </w:r>
    </w:p>
    <w:p w:rsidR="008925DC" w:rsidRPr="00003B18" w:rsidRDefault="008925DC" w:rsidP="008925DC">
      <w:pPr>
        <w:spacing w:after="0" w:line="240" w:lineRule="auto"/>
        <w:jc w:val="both"/>
        <w:rPr>
          <w:rFonts w:ascii="Arial" w:hAnsi="Arial" w:cs="Arial"/>
        </w:rPr>
      </w:pPr>
      <w:r w:rsidRPr="00003B18">
        <w:rPr>
          <w:rFonts w:ascii="Arial" w:hAnsi="Arial" w:cs="Arial"/>
        </w:rPr>
        <w:t xml:space="preserve">Publicación: viernes 24 de enero de 2020 10:25 h </w:t>
      </w:r>
    </w:p>
    <w:p w:rsidR="008925DC" w:rsidRPr="00003B18" w:rsidRDefault="008925DC" w:rsidP="008925DC">
      <w:pPr>
        <w:spacing w:after="0" w:line="240" w:lineRule="auto"/>
        <w:jc w:val="both"/>
        <w:rPr>
          <w:rFonts w:ascii="Arial" w:hAnsi="Arial" w:cs="Arial"/>
        </w:rPr>
      </w:pPr>
      <w:r w:rsidRPr="00003B18">
        <w:rPr>
          <w:rFonts w:ascii="Arial" w:hAnsi="Arial" w:cs="Arial"/>
        </w:rPr>
        <w:t xml:space="preserve">Materia(s): (Constitucional, Común) </w:t>
      </w:r>
    </w:p>
    <w:p w:rsidR="008925DC" w:rsidRPr="00003B18" w:rsidRDefault="008925DC" w:rsidP="008925DC">
      <w:pPr>
        <w:spacing w:after="0" w:line="240" w:lineRule="auto"/>
        <w:jc w:val="both"/>
        <w:rPr>
          <w:rFonts w:ascii="Arial" w:hAnsi="Arial" w:cs="Arial"/>
        </w:rPr>
      </w:pPr>
      <w:r w:rsidRPr="00003B18">
        <w:rPr>
          <w:rFonts w:ascii="Arial" w:hAnsi="Arial" w:cs="Arial"/>
        </w:rPr>
        <w:t xml:space="preserve">Tesis: 1a. VII/2020 (10a.) </w:t>
      </w:r>
    </w:p>
    <w:p w:rsidR="008925DC" w:rsidRPr="00003B18" w:rsidRDefault="008925DC" w:rsidP="008925DC">
      <w:pPr>
        <w:spacing w:after="0" w:line="240" w:lineRule="auto"/>
        <w:jc w:val="both"/>
        <w:rPr>
          <w:rFonts w:ascii="Arial" w:hAnsi="Arial" w:cs="Arial"/>
        </w:rPr>
      </w:pPr>
    </w:p>
    <w:p w:rsidR="008925DC" w:rsidRPr="00EF0253" w:rsidRDefault="008925DC" w:rsidP="00EF0253">
      <w:pPr>
        <w:pStyle w:val="Ttulo2"/>
        <w:jc w:val="both"/>
        <w:rPr>
          <w:rFonts w:ascii="Arial" w:hAnsi="Arial" w:cs="Arial"/>
          <w:color w:val="B35E06" w:themeColor="accent1" w:themeShade="BF"/>
          <w:sz w:val="26"/>
          <w:szCs w:val="26"/>
        </w:rPr>
      </w:pPr>
      <w:bookmarkStart w:id="5" w:name="_Toc31204486"/>
      <w:r w:rsidRPr="00EF0253">
        <w:rPr>
          <w:rFonts w:ascii="Arial" w:hAnsi="Arial" w:cs="Arial"/>
          <w:color w:val="B35E06" w:themeColor="accent1" w:themeShade="BF"/>
          <w:sz w:val="26"/>
          <w:szCs w:val="26"/>
        </w:rPr>
        <w:t>SUPLENCIA DE LA QUEJA DEFICIENTE EN MATERIAS CIVIL, MERCANTIL Y ADMINISTRATIVA. EL ARTÍCULO 79, FRACCIÓN VI, DE LA LEY DE AMPARO QUE ESTABLECE SU PROCEDENCIA ÚNICAMENTE ANTE VIOLACIONES EVIDENTES DE LA LEY QUE HAYAN DEJADO SIN DEFENSA AL QUEJOSO, NO VIOLA EL DERECHO DE ACCESO A LA JUSTICIA.</w:t>
      </w:r>
      <w:r w:rsidR="00EF0253">
        <w:rPr>
          <w:rStyle w:val="Refdenotaalpie"/>
          <w:rFonts w:ascii="Arial" w:hAnsi="Arial" w:cs="Arial"/>
          <w:color w:val="B35E06" w:themeColor="accent1" w:themeShade="BF"/>
          <w:sz w:val="26"/>
          <w:szCs w:val="26"/>
        </w:rPr>
        <w:footnoteReference w:id="3"/>
      </w:r>
      <w:bookmarkEnd w:id="5"/>
    </w:p>
    <w:p w:rsidR="008925DC" w:rsidRPr="00003B18" w:rsidRDefault="008925DC" w:rsidP="008925DC">
      <w:pPr>
        <w:spacing w:after="0" w:line="240" w:lineRule="auto"/>
        <w:jc w:val="both"/>
        <w:rPr>
          <w:rFonts w:ascii="Arial" w:hAnsi="Arial" w:cs="Arial"/>
        </w:rPr>
      </w:pPr>
    </w:p>
    <w:p w:rsidR="008925DC" w:rsidRPr="00003B18" w:rsidRDefault="008925DC" w:rsidP="008925DC">
      <w:pPr>
        <w:spacing w:after="0" w:line="240" w:lineRule="auto"/>
        <w:jc w:val="both"/>
        <w:rPr>
          <w:rFonts w:ascii="Arial" w:hAnsi="Arial" w:cs="Arial"/>
        </w:rPr>
      </w:pPr>
      <w:r w:rsidRPr="00003B18">
        <w:rPr>
          <w:rFonts w:ascii="Arial" w:hAnsi="Arial" w:cs="Arial"/>
        </w:rPr>
        <w:t xml:space="preserve">Tanto la Constitución Federal como la Ley de Amparo establecen que tratándose de las materias en las que no opera oficiosamente la suplencia de la queja deficiente, la carga argumentativa de demostrar la inconstitucionalidad del acto reclamado recae en el quejoso. De esta forma, no es posible que tratándose de las materias civil, mercantil o administrativa, las cuales se rigen por el principio de estricto derecho, los juzgadores deban, en todos los casos, suplir la queja deficiente; pues ello implicaría ir en contra de lo establecido en el propio texto </w:t>
      </w:r>
      <w:r w:rsidRPr="00003B18">
        <w:rPr>
          <w:rFonts w:ascii="Arial" w:hAnsi="Arial" w:cs="Arial"/>
        </w:rPr>
        <w:lastRenderedPageBreak/>
        <w:t>constitucional, además de que conllevaría que la excepcionalidad de la cual está revestida esta institución se tornara una regla general, lo que desvirtuaría su teleología. De ahí que el artículo 79, fracción VI, de la Ley de Amparo, al disponer que la autoridad que conozca del juicio de amparo deberá suplir la deficiencia de los conceptos de violación o agravios en otras materias cuando se advierta que ha habido en contra del quejoso o del particular recurrente una violación evidente de la ley que lo haya dejado sin defensa por afectar los derechos previstos en el artículo 1o. de la propia ley, no viola el derecho de acceso a la justicia, pues no establece una negación de justicia ni impone una traba innecesaria para que el quejoso pueda acceder al juicio de amparo a defender sus intereses, ya que sólo se trata de un supuesto específico que el legislador incorporó para dar efectividad al medio de protección constitucional en aquellos casos en los que la violación a los derechos fundamentales es palpable y evidente, además de que no excluye una eventual aplicación de las demás fracciones previstas en el artículo 79 citado.</w:t>
      </w:r>
    </w:p>
    <w:p w:rsidR="008925DC" w:rsidRPr="00003B18" w:rsidRDefault="008925DC" w:rsidP="008925DC">
      <w:pPr>
        <w:spacing w:after="0" w:line="240" w:lineRule="auto"/>
        <w:jc w:val="both"/>
        <w:rPr>
          <w:rFonts w:ascii="Arial" w:hAnsi="Arial" w:cs="Arial"/>
        </w:rPr>
      </w:pPr>
    </w:p>
    <w:p w:rsidR="008925DC" w:rsidRPr="00003B18" w:rsidRDefault="008925DC" w:rsidP="008925DC">
      <w:pPr>
        <w:spacing w:after="0" w:line="240" w:lineRule="auto"/>
        <w:jc w:val="both"/>
        <w:rPr>
          <w:rFonts w:ascii="Arial" w:hAnsi="Arial" w:cs="Arial"/>
        </w:rPr>
      </w:pPr>
      <w:r w:rsidRPr="00003B18">
        <w:rPr>
          <w:rFonts w:ascii="Arial" w:hAnsi="Arial" w:cs="Arial"/>
        </w:rPr>
        <w:t>PRIMERA SALA</w:t>
      </w:r>
    </w:p>
    <w:p w:rsidR="008925DC" w:rsidRPr="00003B18" w:rsidRDefault="008925DC" w:rsidP="008925DC">
      <w:pPr>
        <w:spacing w:after="0" w:line="240" w:lineRule="auto"/>
        <w:jc w:val="both"/>
        <w:rPr>
          <w:rFonts w:ascii="Arial" w:hAnsi="Arial" w:cs="Arial"/>
        </w:rPr>
      </w:pPr>
    </w:p>
    <w:p w:rsidR="008925DC" w:rsidRPr="00003B18" w:rsidRDefault="008925DC" w:rsidP="008925DC">
      <w:pPr>
        <w:spacing w:after="0" w:line="240" w:lineRule="auto"/>
        <w:jc w:val="both"/>
        <w:rPr>
          <w:rFonts w:ascii="Arial" w:hAnsi="Arial" w:cs="Arial"/>
        </w:rPr>
      </w:pPr>
      <w:r w:rsidRPr="00003B18">
        <w:rPr>
          <w:rFonts w:ascii="Arial" w:hAnsi="Arial" w:cs="Arial"/>
        </w:rPr>
        <w:t xml:space="preserve">Amparo directo en revisión 2122/2018. Distribuidora Liverpool, S.A. de C.V. 26 de junio de 2019. Cinco votos de los Ministros Luis María Aguilar Morales, Jorge Mario Pardo Rebolledo, Alfredo Gutiérrez Ortiz Mena, Norma Lucía Piña Hernández y Juan Luis González Alcántara </w:t>
      </w:r>
      <w:proofErr w:type="spellStart"/>
      <w:r w:rsidRPr="00003B18">
        <w:rPr>
          <w:rFonts w:ascii="Arial" w:hAnsi="Arial" w:cs="Arial"/>
        </w:rPr>
        <w:t>Carrancá</w:t>
      </w:r>
      <w:proofErr w:type="spellEnd"/>
      <w:r w:rsidRPr="00003B18">
        <w:rPr>
          <w:rFonts w:ascii="Arial" w:hAnsi="Arial" w:cs="Arial"/>
        </w:rPr>
        <w:t xml:space="preserve">. Ponente: Jorge Mario Pardo Rebolledo. Secretario: Alejandro Castañón Ramírez. </w:t>
      </w:r>
    </w:p>
    <w:p w:rsidR="008925DC" w:rsidRPr="00003B18" w:rsidRDefault="008925DC" w:rsidP="008925DC">
      <w:pPr>
        <w:spacing w:after="0" w:line="240" w:lineRule="auto"/>
        <w:jc w:val="both"/>
        <w:rPr>
          <w:rFonts w:ascii="Arial" w:hAnsi="Arial" w:cs="Arial"/>
        </w:rPr>
      </w:pPr>
    </w:p>
    <w:p w:rsidR="00EF0253" w:rsidRDefault="00EF0253" w:rsidP="00EE026A">
      <w:pPr>
        <w:spacing w:after="0" w:line="240" w:lineRule="auto"/>
        <w:jc w:val="both"/>
        <w:rPr>
          <w:rFonts w:ascii="Arial" w:hAnsi="Arial" w:cs="Arial"/>
        </w:rPr>
      </w:pPr>
    </w:p>
    <w:p w:rsidR="00EE026A" w:rsidRPr="00EE026A" w:rsidRDefault="00EF0253" w:rsidP="00EE026A">
      <w:pPr>
        <w:spacing w:after="0" w:line="240" w:lineRule="auto"/>
        <w:jc w:val="both"/>
        <w:rPr>
          <w:rFonts w:ascii="Arial" w:hAnsi="Arial" w:cs="Arial"/>
        </w:rPr>
      </w:pPr>
      <w:r>
        <w:rPr>
          <w:rFonts w:ascii="Arial" w:hAnsi="Arial" w:cs="Arial"/>
        </w:rPr>
        <w:t xml:space="preserve">5. </w:t>
      </w:r>
      <w:r w:rsidR="00EE026A" w:rsidRPr="00EE026A">
        <w:rPr>
          <w:rFonts w:ascii="Arial" w:hAnsi="Arial" w:cs="Arial"/>
        </w:rPr>
        <w:t xml:space="preserve">Época: Décima Época </w:t>
      </w:r>
    </w:p>
    <w:p w:rsidR="00EE026A" w:rsidRPr="00EE026A" w:rsidRDefault="00EE026A" w:rsidP="00EE026A">
      <w:pPr>
        <w:spacing w:after="0" w:line="240" w:lineRule="auto"/>
        <w:jc w:val="both"/>
        <w:rPr>
          <w:rFonts w:ascii="Arial" w:hAnsi="Arial" w:cs="Arial"/>
        </w:rPr>
      </w:pPr>
      <w:r w:rsidRPr="00EE026A">
        <w:rPr>
          <w:rFonts w:ascii="Arial" w:hAnsi="Arial" w:cs="Arial"/>
        </w:rPr>
        <w:t xml:space="preserve">Registro: 2021516 </w:t>
      </w:r>
    </w:p>
    <w:p w:rsidR="00EE026A" w:rsidRPr="00EE026A" w:rsidRDefault="00EE026A" w:rsidP="00EE026A">
      <w:pPr>
        <w:spacing w:after="0" w:line="240" w:lineRule="auto"/>
        <w:jc w:val="both"/>
        <w:rPr>
          <w:rFonts w:ascii="Arial" w:hAnsi="Arial" w:cs="Arial"/>
        </w:rPr>
      </w:pPr>
      <w:r w:rsidRPr="00EE026A">
        <w:rPr>
          <w:rFonts w:ascii="Arial" w:hAnsi="Arial" w:cs="Arial"/>
        </w:rPr>
        <w:t xml:space="preserve">Instancia: Tribunales Colegiados de Circuito </w:t>
      </w:r>
    </w:p>
    <w:p w:rsidR="00EE026A" w:rsidRPr="00EE026A" w:rsidRDefault="00EE026A" w:rsidP="00EE026A">
      <w:pPr>
        <w:spacing w:after="0" w:line="240" w:lineRule="auto"/>
        <w:jc w:val="both"/>
        <w:rPr>
          <w:rFonts w:ascii="Arial" w:hAnsi="Arial" w:cs="Arial"/>
        </w:rPr>
      </w:pPr>
      <w:r w:rsidRPr="00EE026A">
        <w:rPr>
          <w:rFonts w:ascii="Arial" w:hAnsi="Arial" w:cs="Arial"/>
        </w:rPr>
        <w:t xml:space="preserve">Tipo de Tesis: Aislada </w:t>
      </w:r>
    </w:p>
    <w:p w:rsidR="00EE026A" w:rsidRPr="00EE026A" w:rsidRDefault="00EE026A" w:rsidP="00EE026A">
      <w:pPr>
        <w:spacing w:after="0" w:line="240" w:lineRule="auto"/>
        <w:jc w:val="both"/>
        <w:rPr>
          <w:rFonts w:ascii="Arial" w:hAnsi="Arial" w:cs="Arial"/>
        </w:rPr>
      </w:pPr>
      <w:r w:rsidRPr="00EE026A">
        <w:rPr>
          <w:rFonts w:ascii="Arial" w:hAnsi="Arial" w:cs="Arial"/>
        </w:rPr>
        <w:t xml:space="preserve">Fuente: Semanario Judicial de la Federación </w:t>
      </w:r>
    </w:p>
    <w:p w:rsidR="00EE026A" w:rsidRPr="00EE026A" w:rsidRDefault="00EE026A" w:rsidP="00EE026A">
      <w:pPr>
        <w:spacing w:after="0" w:line="240" w:lineRule="auto"/>
        <w:jc w:val="both"/>
        <w:rPr>
          <w:rFonts w:ascii="Arial" w:hAnsi="Arial" w:cs="Arial"/>
        </w:rPr>
      </w:pPr>
      <w:r w:rsidRPr="00EE026A">
        <w:rPr>
          <w:rFonts w:ascii="Arial" w:hAnsi="Arial" w:cs="Arial"/>
        </w:rPr>
        <w:t xml:space="preserve">Publicación: viernes 24 de enero de 2020 10:25 h </w:t>
      </w:r>
    </w:p>
    <w:p w:rsidR="00EE026A" w:rsidRPr="00EE026A" w:rsidRDefault="00EE026A" w:rsidP="00EE026A">
      <w:pPr>
        <w:spacing w:after="0" w:line="240" w:lineRule="auto"/>
        <w:jc w:val="both"/>
        <w:rPr>
          <w:rFonts w:ascii="Arial" w:hAnsi="Arial" w:cs="Arial"/>
        </w:rPr>
      </w:pPr>
      <w:r w:rsidRPr="00EE026A">
        <w:rPr>
          <w:rFonts w:ascii="Arial" w:hAnsi="Arial" w:cs="Arial"/>
        </w:rPr>
        <w:t xml:space="preserve">Materia(s): (Común) </w:t>
      </w:r>
    </w:p>
    <w:p w:rsidR="00EE026A" w:rsidRPr="00EE026A" w:rsidRDefault="00EE026A" w:rsidP="00EE026A">
      <w:pPr>
        <w:spacing w:after="0" w:line="240" w:lineRule="auto"/>
        <w:jc w:val="both"/>
        <w:rPr>
          <w:rFonts w:ascii="Arial" w:hAnsi="Arial" w:cs="Arial"/>
        </w:rPr>
      </w:pPr>
      <w:r w:rsidRPr="00EE026A">
        <w:rPr>
          <w:rFonts w:ascii="Arial" w:hAnsi="Arial" w:cs="Arial"/>
        </w:rPr>
        <w:t xml:space="preserve">Tesis: XXV.3o.5 K (10a.) </w:t>
      </w:r>
    </w:p>
    <w:p w:rsidR="00EE026A" w:rsidRPr="00EE026A" w:rsidRDefault="00EE026A" w:rsidP="00EE026A">
      <w:pPr>
        <w:spacing w:after="0" w:line="240" w:lineRule="auto"/>
        <w:jc w:val="both"/>
        <w:rPr>
          <w:rFonts w:ascii="Arial" w:hAnsi="Arial" w:cs="Arial"/>
        </w:rPr>
      </w:pPr>
    </w:p>
    <w:p w:rsidR="00EE026A" w:rsidRPr="00EF0253" w:rsidRDefault="00EE026A" w:rsidP="00EF0253">
      <w:pPr>
        <w:pStyle w:val="Ttulo2"/>
        <w:jc w:val="both"/>
        <w:rPr>
          <w:rFonts w:ascii="Arial" w:hAnsi="Arial" w:cs="Arial"/>
          <w:color w:val="B35E06" w:themeColor="accent1" w:themeShade="BF"/>
          <w:sz w:val="26"/>
          <w:szCs w:val="26"/>
        </w:rPr>
      </w:pPr>
      <w:bookmarkStart w:id="6" w:name="_Toc31204487"/>
      <w:r w:rsidRPr="00EF0253">
        <w:rPr>
          <w:rFonts w:ascii="Arial" w:hAnsi="Arial" w:cs="Arial"/>
          <w:color w:val="B35E06" w:themeColor="accent1" w:themeShade="BF"/>
          <w:sz w:val="26"/>
          <w:szCs w:val="26"/>
        </w:rPr>
        <w:lastRenderedPageBreak/>
        <w:t>SUPLENCIA DE LA QUEJA DEFICIENTE EN EL JUICIO DE AMPARO INDIRECTO EN REVISIÓN. OPERA RESPECTO DEL ACTO DE APLICACIÓN DEL PRECEPTO CUYA INCONSTITUCIONALIDAD SE RECLAMA, CUANDO EL TRIBUNAL COLEGIADO DE CIRCUITO DETERMINA QUE UNA JURISPRUDENCIA DE LA SUPREMA CORTE DE JUSTICIA DE LA NACIÓN QUE DECLARA INCONSTITUCIONAL UNA DISPOSICIÓN QUE CONTIENE EL MISMO SUPUESTO NORMATIVO QUE AQUÉL, ES TEMÁTICA [INTERPRETACIÓN DE LA JURISPRUDENCIA 2a</w:t>
      </w:r>
      <w:proofErr w:type="gramStart"/>
      <w:r w:rsidRPr="00EF0253">
        <w:rPr>
          <w:rFonts w:ascii="Arial" w:hAnsi="Arial" w:cs="Arial"/>
          <w:color w:val="B35E06" w:themeColor="accent1" w:themeShade="BF"/>
          <w:sz w:val="26"/>
          <w:szCs w:val="26"/>
        </w:rPr>
        <w:t>./</w:t>
      </w:r>
      <w:proofErr w:type="gramEnd"/>
      <w:r w:rsidRPr="00EF0253">
        <w:rPr>
          <w:rFonts w:ascii="Arial" w:hAnsi="Arial" w:cs="Arial"/>
          <w:color w:val="B35E06" w:themeColor="accent1" w:themeShade="BF"/>
          <w:sz w:val="26"/>
          <w:szCs w:val="26"/>
        </w:rPr>
        <w:t>J. 98/2019 (10a.)].</w:t>
      </w:r>
      <w:bookmarkEnd w:id="6"/>
    </w:p>
    <w:p w:rsidR="00EE026A" w:rsidRPr="00EE026A" w:rsidRDefault="00EE026A" w:rsidP="00EE026A">
      <w:pPr>
        <w:spacing w:after="0" w:line="240" w:lineRule="auto"/>
        <w:jc w:val="both"/>
        <w:rPr>
          <w:rFonts w:ascii="Arial" w:hAnsi="Arial" w:cs="Arial"/>
        </w:rPr>
      </w:pPr>
    </w:p>
    <w:p w:rsidR="00EE026A" w:rsidRPr="00EE026A" w:rsidRDefault="00EE026A" w:rsidP="00EE026A">
      <w:pPr>
        <w:spacing w:after="0" w:line="240" w:lineRule="auto"/>
        <w:jc w:val="both"/>
        <w:rPr>
          <w:rFonts w:ascii="Arial" w:hAnsi="Arial" w:cs="Arial"/>
        </w:rPr>
      </w:pPr>
      <w:r w:rsidRPr="00EE026A">
        <w:rPr>
          <w:rFonts w:ascii="Arial" w:hAnsi="Arial" w:cs="Arial"/>
        </w:rPr>
        <w:t>En las tesis aisladas 2a. CIII/2009, 2a. CXCVI/2007 y 2a. CLXX/2007, la Segunda Sala de la Suprema Corte de Justicia de la Nación determinó que la aplicabilidad por analogía de una jurisprudencia y la categorización de si es temática o no, correspondía en exclusiva al Máximo Tribunal del País; empero, en una nueva reflexión, en la jurisprudencia 2a./J. 98/2019 (10a.) estableció que la aplicación de la jurisprudencia o su calificación como temática, a efecto de resolver un asunto, implica emplear razonamientos jurídicos que deben realizar los Tribunales Colegiados de Circuito en ejercicio de su libertad de jurisdicción, experiencia adquirida, prudente arbitrio judicial y competencia delegada. En estas condiciones, cuando exista una jurisprudencia que declara inconstitucional un precepto que no es el reclamado en el juicio de amparo indirecto, pero que contiene el mismo supuesto normativo que éste y, al examinarse en revisión, se determina que el criterio contenido en aquélla es temático, el Tribunal Colegiado de Circuito debe suplir la deficiencia de la queja, en términos de la fracción I del artículo 79 de la Ley Amparo, respecto del acto de aplicación de la norma impugnada, que si bien no ha sido específicamente declarada inconstitucional por la superioridad, se ubica dentro del ámbito de regulación de una jurisprudencia temática sobre inconstitucionalidad de leyes, entendida ésta como aquella referida a los actos legislativos que no pueden realizarse válidamente, al estar facultado el órgano colegiado para decidir si el vicio alcanza a todas las disposiciones que prevean la misma figura.</w:t>
      </w:r>
    </w:p>
    <w:p w:rsidR="00EE026A" w:rsidRPr="00EE026A" w:rsidRDefault="00EE026A" w:rsidP="00EE026A">
      <w:pPr>
        <w:spacing w:after="0" w:line="240" w:lineRule="auto"/>
        <w:jc w:val="both"/>
        <w:rPr>
          <w:rFonts w:ascii="Arial" w:hAnsi="Arial" w:cs="Arial"/>
        </w:rPr>
      </w:pPr>
    </w:p>
    <w:p w:rsidR="00EE026A" w:rsidRPr="00EE026A" w:rsidRDefault="00EE026A" w:rsidP="00EE026A">
      <w:pPr>
        <w:spacing w:after="0" w:line="240" w:lineRule="auto"/>
        <w:jc w:val="both"/>
        <w:rPr>
          <w:rFonts w:ascii="Arial" w:hAnsi="Arial" w:cs="Arial"/>
        </w:rPr>
      </w:pPr>
      <w:r w:rsidRPr="00EE026A">
        <w:rPr>
          <w:rFonts w:ascii="Arial" w:hAnsi="Arial" w:cs="Arial"/>
        </w:rPr>
        <w:t>TERCER TRIBUNAL COLEGIADO DEL VIGÉSIMO QUINTO CIRCUITO.</w:t>
      </w:r>
    </w:p>
    <w:p w:rsidR="00EE026A" w:rsidRPr="00EE026A" w:rsidRDefault="00EE026A" w:rsidP="00EE026A">
      <w:pPr>
        <w:spacing w:after="0" w:line="240" w:lineRule="auto"/>
        <w:jc w:val="both"/>
        <w:rPr>
          <w:rFonts w:ascii="Arial" w:hAnsi="Arial" w:cs="Arial"/>
        </w:rPr>
      </w:pPr>
    </w:p>
    <w:p w:rsidR="00EE026A" w:rsidRPr="00EE026A" w:rsidRDefault="00EE026A" w:rsidP="00EE026A">
      <w:pPr>
        <w:spacing w:after="0" w:line="240" w:lineRule="auto"/>
        <w:jc w:val="both"/>
        <w:rPr>
          <w:rFonts w:ascii="Arial" w:hAnsi="Arial" w:cs="Arial"/>
        </w:rPr>
      </w:pPr>
      <w:r w:rsidRPr="00EE026A">
        <w:rPr>
          <w:rFonts w:ascii="Arial" w:hAnsi="Arial" w:cs="Arial"/>
        </w:rPr>
        <w:t>Amparo en revisión 109/2018. José María de la Parra Hernández. 28 de marzo de 2019. Unanimidad de votos. Ponente: Miguel Ángel Álvarez Bibiano. Secretario: Carlos Elías Vergara Cárdenas.</w:t>
      </w:r>
    </w:p>
    <w:p w:rsidR="00EE026A" w:rsidRPr="00EE026A" w:rsidRDefault="00EE026A" w:rsidP="00EE026A">
      <w:pPr>
        <w:spacing w:after="0" w:line="240" w:lineRule="auto"/>
        <w:jc w:val="both"/>
        <w:rPr>
          <w:rFonts w:ascii="Arial" w:hAnsi="Arial" w:cs="Arial"/>
        </w:rPr>
      </w:pPr>
    </w:p>
    <w:p w:rsidR="00EE026A" w:rsidRPr="00EE026A" w:rsidRDefault="00EE026A" w:rsidP="00EE026A">
      <w:pPr>
        <w:spacing w:after="0" w:line="240" w:lineRule="auto"/>
        <w:jc w:val="both"/>
        <w:rPr>
          <w:rFonts w:ascii="Arial" w:hAnsi="Arial" w:cs="Arial"/>
        </w:rPr>
      </w:pPr>
      <w:r w:rsidRPr="00EE026A">
        <w:rPr>
          <w:rFonts w:ascii="Arial" w:hAnsi="Arial" w:cs="Arial"/>
        </w:rPr>
        <w:t>Nota: Las tesis aisladas 2a. CIII/2009, 2a. CXCVI/2007 y 2a. CLXX/2007, de rubros: "REVISIÓN EN AMPARO INDIRECTO. SÓLO A LA SUPREMA CORTE DE JUSTICIA LE CORRESPONDE DECIDIR SI SE SURTE O NO SU COMPETENCIA ORIGINARIA CUANDO TENGA QUE ANALIZARSE LA APLICABILIDAD DE UNA JURISPRUDENCIA A UN PRECEPTO REFORMADO O SI TIENE EL CARÁCTER DE TEMÁTICA O GENÉRICA.", "REVISIÓN EN AMPARO INDIRECTO. LA COMPETENCIA ORIGINARIA DE LA SUPREMA CORTE DE JUSTICIA DE LA NACIÓN PARA CONOCER DE ESE RECURSO SE SURTE CUANDO DEBA DECIDIR, A FIN DE DETERMINAR SOBRE LA PROCEDENCIA DE SUPLIR LA QUEJA DEFICIENTE, SI UNA JURISPRUDENCIA SOBRE INCONSTITUCIONALIDAD DE UNA LEY ES DE CARÁCTER TEMÁTICO." y "REVISIÓN EN AMPARO INDIRECTO. SE SURTE LA COMPETENCIA ORIGINARIA DE LA SUPREMA CORTE DE JUSTICIA DE LA NACIÓN PARA CONOCER DEL RECURSO, CUANDO SE INTERPONGA CONTRA UNA SENTENCIA DICTADA POR UN JUEZ DE DISTRITO QUE RESUELVA SOBRE LA CONSTITUCIONALIDAD DE UNA NORMA EN MATERIA FISCAL RESPECTO DE LA CUAL EXISTE JURISPRUDENCIA DEL ALTO TRIBUNAL, SI SE RECLAMA CON MOTIVO DE UNA REFORMA QUE NO FUE MATERIA DE LOS PRECEDENTES EN QUE AQUÉLLA SE SUSTENTÓ.", y la jurisprudencia 2a./J. 98/2019 (10a.), de título y subtítulo: "REVISIÓN EN AMPARO INDIRECTO. LOS TRIBUNALES COLEGIADOS DE CIRCUITO ESTÁN FACULTADOS PARA DETERMINAR LA APLICACIÓN ANALÓGICA DE UNA JURISPRUDENCIA DE LA SUPREMA CORTE DE JUSTICIA DE LA NACIÓN O SI TIENE EL CARÁCTER DE TEMÁTICA O GENÉRICA EN USO DE SU COMPETENCIA DELEGADA (ABANDONO DE LAS TESIS 2a. CIII/2009, 2a. CXCVI/2007 Y 2a. CLXX/2007)." citadas, aparecen publicadas en el Semanario Judicial de la Federación y su Gaceta, Novena Época, Tomos XXX, septiembre de 2009, página 690; XXVII, enero de 2008, página 582 y XXVI, diciembre de 2007, página 250; en el Semanario Judicial de la Federación del viernes 28 de junio de 2019 a las 10:34 horas y en la Gaceta del Semanario Judicial de la Federación, Décima Época, Libro 67, Tomo III, junio de 2019, página 1987, con números de registro digital: 166284, 170445, 170599 y 2020218, respectivamente.</w:t>
      </w:r>
    </w:p>
    <w:p w:rsidR="00EE026A" w:rsidRPr="00EE026A" w:rsidRDefault="00EE026A" w:rsidP="00EE026A">
      <w:pPr>
        <w:spacing w:after="0" w:line="240" w:lineRule="auto"/>
        <w:jc w:val="both"/>
        <w:rPr>
          <w:rFonts w:ascii="Arial" w:hAnsi="Arial" w:cs="Arial"/>
        </w:rPr>
      </w:pPr>
    </w:p>
    <w:p w:rsidR="00EE026A" w:rsidRDefault="00EE026A" w:rsidP="008925DC">
      <w:pPr>
        <w:spacing w:after="0" w:line="240" w:lineRule="auto"/>
        <w:jc w:val="both"/>
        <w:rPr>
          <w:rFonts w:ascii="Arial" w:hAnsi="Arial" w:cs="Arial"/>
        </w:rPr>
      </w:pPr>
    </w:p>
    <w:p w:rsidR="00E41C50" w:rsidRPr="00E41C50" w:rsidRDefault="00EF0253" w:rsidP="00E41C50">
      <w:pPr>
        <w:spacing w:after="0" w:line="240" w:lineRule="auto"/>
        <w:jc w:val="both"/>
        <w:rPr>
          <w:rFonts w:ascii="Arial" w:hAnsi="Arial" w:cs="Arial"/>
        </w:rPr>
      </w:pPr>
      <w:r>
        <w:rPr>
          <w:rFonts w:ascii="Arial" w:hAnsi="Arial" w:cs="Arial"/>
        </w:rPr>
        <w:t xml:space="preserve">6. </w:t>
      </w:r>
      <w:r w:rsidR="00E41C50" w:rsidRPr="00E41C50">
        <w:rPr>
          <w:rFonts w:ascii="Arial" w:hAnsi="Arial" w:cs="Arial"/>
        </w:rPr>
        <w:t xml:space="preserve">Época: Décima Época </w:t>
      </w:r>
    </w:p>
    <w:p w:rsidR="00E41C50" w:rsidRPr="00E41C50" w:rsidRDefault="00E41C50" w:rsidP="00E41C50">
      <w:pPr>
        <w:spacing w:after="0" w:line="240" w:lineRule="auto"/>
        <w:jc w:val="both"/>
        <w:rPr>
          <w:rFonts w:ascii="Arial" w:hAnsi="Arial" w:cs="Arial"/>
        </w:rPr>
      </w:pPr>
      <w:r w:rsidRPr="00E41C50">
        <w:rPr>
          <w:rFonts w:ascii="Arial" w:hAnsi="Arial" w:cs="Arial"/>
        </w:rPr>
        <w:t xml:space="preserve">Registro: 2021515 </w:t>
      </w:r>
    </w:p>
    <w:p w:rsidR="00E41C50" w:rsidRPr="00E41C50" w:rsidRDefault="00E41C50" w:rsidP="00E41C50">
      <w:pPr>
        <w:spacing w:after="0" w:line="240" w:lineRule="auto"/>
        <w:jc w:val="both"/>
        <w:rPr>
          <w:rFonts w:ascii="Arial" w:hAnsi="Arial" w:cs="Arial"/>
        </w:rPr>
      </w:pPr>
      <w:r w:rsidRPr="00E41C50">
        <w:rPr>
          <w:rFonts w:ascii="Arial" w:hAnsi="Arial" w:cs="Arial"/>
        </w:rPr>
        <w:t xml:space="preserve">Instancia: Tribunales Colegiados de Circuito </w:t>
      </w:r>
    </w:p>
    <w:p w:rsidR="00E41C50" w:rsidRPr="00E41C50" w:rsidRDefault="00E41C50" w:rsidP="00E41C50">
      <w:pPr>
        <w:spacing w:after="0" w:line="240" w:lineRule="auto"/>
        <w:jc w:val="both"/>
        <w:rPr>
          <w:rFonts w:ascii="Arial" w:hAnsi="Arial" w:cs="Arial"/>
        </w:rPr>
      </w:pPr>
      <w:r w:rsidRPr="00E41C50">
        <w:rPr>
          <w:rFonts w:ascii="Arial" w:hAnsi="Arial" w:cs="Arial"/>
        </w:rPr>
        <w:t xml:space="preserve">Tipo de Tesis: Aislada </w:t>
      </w:r>
    </w:p>
    <w:p w:rsidR="00E41C50" w:rsidRPr="00E41C50" w:rsidRDefault="00E41C50" w:rsidP="00E41C50">
      <w:pPr>
        <w:spacing w:after="0" w:line="240" w:lineRule="auto"/>
        <w:jc w:val="both"/>
        <w:rPr>
          <w:rFonts w:ascii="Arial" w:hAnsi="Arial" w:cs="Arial"/>
        </w:rPr>
      </w:pPr>
      <w:r w:rsidRPr="00E41C50">
        <w:rPr>
          <w:rFonts w:ascii="Arial" w:hAnsi="Arial" w:cs="Arial"/>
        </w:rPr>
        <w:lastRenderedPageBreak/>
        <w:t xml:space="preserve">Fuente: Semanario Judicial de la Federación </w:t>
      </w:r>
    </w:p>
    <w:p w:rsidR="00E41C50" w:rsidRPr="00E41C50" w:rsidRDefault="00E41C50" w:rsidP="00E41C50">
      <w:pPr>
        <w:spacing w:after="0" w:line="240" w:lineRule="auto"/>
        <w:jc w:val="both"/>
        <w:rPr>
          <w:rFonts w:ascii="Arial" w:hAnsi="Arial" w:cs="Arial"/>
        </w:rPr>
      </w:pPr>
      <w:r w:rsidRPr="00E41C50">
        <w:rPr>
          <w:rFonts w:ascii="Arial" w:hAnsi="Arial" w:cs="Arial"/>
        </w:rPr>
        <w:t xml:space="preserve">Publicación: viernes 24 de enero de 2020 10:25 h </w:t>
      </w:r>
    </w:p>
    <w:p w:rsidR="00E41C50" w:rsidRPr="00E41C50" w:rsidRDefault="00E41C50" w:rsidP="00E41C50">
      <w:pPr>
        <w:spacing w:after="0" w:line="240" w:lineRule="auto"/>
        <w:jc w:val="both"/>
        <w:rPr>
          <w:rFonts w:ascii="Arial" w:hAnsi="Arial" w:cs="Arial"/>
        </w:rPr>
      </w:pPr>
      <w:r w:rsidRPr="00E41C50">
        <w:rPr>
          <w:rFonts w:ascii="Arial" w:hAnsi="Arial" w:cs="Arial"/>
        </w:rPr>
        <w:t xml:space="preserve">Materia(s): (Común) </w:t>
      </w:r>
    </w:p>
    <w:p w:rsidR="00E41C50" w:rsidRPr="00E41C50" w:rsidRDefault="00E41C50" w:rsidP="00E41C50">
      <w:pPr>
        <w:spacing w:after="0" w:line="240" w:lineRule="auto"/>
        <w:jc w:val="both"/>
        <w:rPr>
          <w:rFonts w:ascii="Arial" w:hAnsi="Arial" w:cs="Arial"/>
        </w:rPr>
      </w:pPr>
      <w:r w:rsidRPr="00E41C50">
        <w:rPr>
          <w:rFonts w:ascii="Arial" w:hAnsi="Arial" w:cs="Arial"/>
        </w:rPr>
        <w:t xml:space="preserve">Tesis: I.9o.P.266 P (10a.) </w:t>
      </w:r>
    </w:p>
    <w:p w:rsidR="00E41C50" w:rsidRPr="00E41C50" w:rsidRDefault="00E41C50" w:rsidP="00E41C50">
      <w:pPr>
        <w:spacing w:after="0" w:line="240" w:lineRule="auto"/>
        <w:jc w:val="both"/>
        <w:rPr>
          <w:rFonts w:ascii="Arial" w:hAnsi="Arial" w:cs="Arial"/>
        </w:rPr>
      </w:pPr>
    </w:p>
    <w:p w:rsidR="00E41C50" w:rsidRPr="00EF0253" w:rsidRDefault="00E41C50" w:rsidP="00EF0253">
      <w:pPr>
        <w:pStyle w:val="Ttulo2"/>
        <w:jc w:val="both"/>
        <w:rPr>
          <w:rFonts w:ascii="Arial" w:hAnsi="Arial" w:cs="Arial"/>
          <w:color w:val="B35E06" w:themeColor="accent1" w:themeShade="BF"/>
          <w:sz w:val="26"/>
          <w:szCs w:val="26"/>
        </w:rPr>
      </w:pPr>
      <w:bookmarkStart w:id="7" w:name="_Toc31204488"/>
      <w:r w:rsidRPr="00EF0253">
        <w:rPr>
          <w:rFonts w:ascii="Arial" w:hAnsi="Arial" w:cs="Arial"/>
          <w:color w:val="B35E06" w:themeColor="accent1" w:themeShade="BF"/>
          <w:sz w:val="26"/>
          <w:szCs w:val="26"/>
        </w:rPr>
        <w:t>SENTENCIA DEFINITIVA PARA EFECTOS DE LA PROCEDENCIA DEL JUICIO DE AMPARO DIRECTO. LA CONSTITUYE LA RESOLUCIÓN DEL TRIBUNAL DE ALZADA QUE DECIDE EN DEFINITIVA SOBRE LA ACREDITACIÓN DEL DELITO Y LA RESPONSABILIDAD PENAL, AUN CUANDO NO CONTENGA PRONUNCIAMIENTO RESPECTO A LA INDIVIDUALIZACIÓN DE LAS SANCIONES Y REPARACIÓN DEL DAÑO.</w:t>
      </w:r>
      <w:r w:rsidR="00EF0253">
        <w:rPr>
          <w:rStyle w:val="Refdenotaalpie"/>
          <w:rFonts w:ascii="Arial" w:hAnsi="Arial" w:cs="Arial"/>
          <w:color w:val="B35E06" w:themeColor="accent1" w:themeShade="BF"/>
          <w:sz w:val="26"/>
          <w:szCs w:val="26"/>
        </w:rPr>
        <w:footnoteReference w:id="4"/>
      </w:r>
      <w:bookmarkEnd w:id="7"/>
    </w:p>
    <w:p w:rsidR="00E41C50" w:rsidRPr="00E41C50" w:rsidRDefault="00E41C50" w:rsidP="00E41C50">
      <w:pPr>
        <w:spacing w:after="0" w:line="240" w:lineRule="auto"/>
        <w:jc w:val="both"/>
        <w:rPr>
          <w:rFonts w:ascii="Arial" w:hAnsi="Arial" w:cs="Arial"/>
        </w:rPr>
      </w:pPr>
    </w:p>
    <w:p w:rsidR="00E41C50" w:rsidRPr="00E41C50" w:rsidRDefault="00E41C50" w:rsidP="00E41C50">
      <w:pPr>
        <w:spacing w:after="0" w:line="240" w:lineRule="auto"/>
        <w:jc w:val="both"/>
        <w:rPr>
          <w:rFonts w:ascii="Arial" w:hAnsi="Arial" w:cs="Arial"/>
        </w:rPr>
      </w:pPr>
      <w:r w:rsidRPr="00E41C50">
        <w:rPr>
          <w:rFonts w:ascii="Arial" w:hAnsi="Arial" w:cs="Arial"/>
        </w:rPr>
        <w:t xml:space="preserve">El artículo 170 de la Ley de Amparo dispone que el juicio de amparo directo </w:t>
      </w:r>
      <w:proofErr w:type="gramStart"/>
      <w:r w:rsidRPr="00E41C50">
        <w:rPr>
          <w:rFonts w:ascii="Arial" w:hAnsi="Arial" w:cs="Arial"/>
        </w:rPr>
        <w:t>procede</w:t>
      </w:r>
      <w:proofErr w:type="gramEnd"/>
      <w:r w:rsidRPr="00E41C50">
        <w:rPr>
          <w:rFonts w:ascii="Arial" w:hAnsi="Arial" w:cs="Arial"/>
        </w:rPr>
        <w:t>, entre otros supuestos, contra sentencias definitivas. De acuerdo con la interpretación auténtica contenida en el segundo párrafo de su fracción I, las sentencias definitivas son aquellas que deciden el juicio en lo principal. A ese respecto, en materia penal la cuestión principal esencialmente consiste en dilucidar la existencia de un hecho que la ley punitiva tipifica como delito, así como la responsabilidad penal del procesado en su comisión. De ese modo, si en el marco del sistema procesal penal acusatorio, el acto reclamado es una sentencia dictada por un tribunal de alzada que revocó el fallo absolutorio dictado en primera instancia y consideró acreditados el delito y la responsabilidad penal del quejoso en su comisión, deviene incontrovertible que se trata de una resolución jurisdiccional que decide el juicio en lo principal, y al haber sido dictada por una autoridad de segunda instancia, no admite medio ordinario de defensa alguno por virtud del cual esa determinación sea susceptible de ser modificada o revocada. Por tanto, la circunstancia de que el acto reclamado no contenga pronunciamiento respecto a la individualización de las sanciones y reparación del daño, no le priva del carácter de sentencia definitiva para efectos de la procedencia del juicio de amparo directo, en razón de que dichos aspectos tienen carácter accesorio del tópico principal y, en todo caso, su falta de pronunciamiento es un vicio que atañe al estudio de fondo del asunto.</w:t>
      </w:r>
    </w:p>
    <w:p w:rsidR="00E41C50" w:rsidRPr="00E41C50" w:rsidRDefault="00E41C50" w:rsidP="00E41C50">
      <w:pPr>
        <w:spacing w:after="0" w:line="240" w:lineRule="auto"/>
        <w:jc w:val="both"/>
        <w:rPr>
          <w:rFonts w:ascii="Arial" w:hAnsi="Arial" w:cs="Arial"/>
        </w:rPr>
      </w:pPr>
    </w:p>
    <w:p w:rsidR="00E41C50" w:rsidRPr="00E41C50" w:rsidRDefault="00E41C50" w:rsidP="00E41C50">
      <w:pPr>
        <w:spacing w:after="0" w:line="240" w:lineRule="auto"/>
        <w:jc w:val="both"/>
        <w:rPr>
          <w:rFonts w:ascii="Arial" w:hAnsi="Arial" w:cs="Arial"/>
        </w:rPr>
      </w:pPr>
      <w:r w:rsidRPr="00E41C50">
        <w:rPr>
          <w:rFonts w:ascii="Arial" w:hAnsi="Arial" w:cs="Arial"/>
        </w:rPr>
        <w:lastRenderedPageBreak/>
        <w:t>NOVENO TRIBUNAL COLEGIADO EN MATERIA PENAL DEL PRIMER CIRCUITO.</w:t>
      </w:r>
    </w:p>
    <w:p w:rsidR="00E41C50" w:rsidRPr="00E41C50" w:rsidRDefault="00E41C50" w:rsidP="00E41C50">
      <w:pPr>
        <w:spacing w:after="0" w:line="240" w:lineRule="auto"/>
        <w:jc w:val="both"/>
        <w:rPr>
          <w:rFonts w:ascii="Arial" w:hAnsi="Arial" w:cs="Arial"/>
        </w:rPr>
      </w:pPr>
    </w:p>
    <w:p w:rsidR="00E41C50" w:rsidRPr="00E41C50" w:rsidRDefault="00E41C50" w:rsidP="00E41C50">
      <w:pPr>
        <w:spacing w:after="0" w:line="240" w:lineRule="auto"/>
        <w:jc w:val="both"/>
        <w:rPr>
          <w:rFonts w:ascii="Arial" w:hAnsi="Arial" w:cs="Arial"/>
        </w:rPr>
      </w:pPr>
      <w:r w:rsidRPr="00E41C50">
        <w:rPr>
          <w:rFonts w:ascii="Arial" w:hAnsi="Arial" w:cs="Arial"/>
        </w:rPr>
        <w:t>Amparo directo 87/2019. 31 de octubre de 2019. Unanimidad de votos. Ponente: Irma Rivero Ortiz de Alcántara. Secretario: José Trejo Martínez.</w:t>
      </w:r>
    </w:p>
    <w:p w:rsidR="00E41C50" w:rsidRPr="00E41C50" w:rsidRDefault="00E41C50" w:rsidP="00E41C50">
      <w:pPr>
        <w:spacing w:after="0" w:line="240" w:lineRule="auto"/>
        <w:jc w:val="both"/>
        <w:rPr>
          <w:rFonts w:ascii="Arial" w:hAnsi="Arial" w:cs="Arial"/>
        </w:rPr>
      </w:pPr>
    </w:p>
    <w:p w:rsidR="008925DC" w:rsidRDefault="008925DC" w:rsidP="00F215B7">
      <w:pPr>
        <w:spacing w:after="0" w:line="240" w:lineRule="auto"/>
        <w:jc w:val="both"/>
        <w:rPr>
          <w:rFonts w:ascii="Arial" w:hAnsi="Arial" w:cs="Arial"/>
        </w:rPr>
      </w:pPr>
    </w:p>
    <w:p w:rsidR="00E41C50" w:rsidRPr="00E41C50" w:rsidRDefault="00EF0253" w:rsidP="00E41C50">
      <w:pPr>
        <w:spacing w:after="0" w:line="240" w:lineRule="auto"/>
        <w:jc w:val="both"/>
        <w:rPr>
          <w:rFonts w:ascii="Arial" w:hAnsi="Arial" w:cs="Arial"/>
        </w:rPr>
      </w:pPr>
      <w:r>
        <w:rPr>
          <w:rFonts w:ascii="Arial" w:hAnsi="Arial" w:cs="Arial"/>
        </w:rPr>
        <w:t xml:space="preserve">7. </w:t>
      </w:r>
      <w:r w:rsidR="00E41C50" w:rsidRPr="00E41C50">
        <w:rPr>
          <w:rFonts w:ascii="Arial" w:hAnsi="Arial" w:cs="Arial"/>
        </w:rPr>
        <w:t xml:space="preserve">Época: Décima Época </w:t>
      </w:r>
    </w:p>
    <w:p w:rsidR="00E41C50" w:rsidRPr="00E41C50" w:rsidRDefault="00E41C50" w:rsidP="00E41C50">
      <w:pPr>
        <w:spacing w:after="0" w:line="240" w:lineRule="auto"/>
        <w:jc w:val="both"/>
        <w:rPr>
          <w:rFonts w:ascii="Arial" w:hAnsi="Arial" w:cs="Arial"/>
        </w:rPr>
      </w:pPr>
      <w:r w:rsidRPr="00E41C50">
        <w:rPr>
          <w:rFonts w:ascii="Arial" w:hAnsi="Arial" w:cs="Arial"/>
        </w:rPr>
        <w:t xml:space="preserve">Registro: 2021514 </w:t>
      </w:r>
    </w:p>
    <w:p w:rsidR="00E41C50" w:rsidRPr="00E41C50" w:rsidRDefault="00E41C50" w:rsidP="00E41C50">
      <w:pPr>
        <w:spacing w:after="0" w:line="240" w:lineRule="auto"/>
        <w:jc w:val="both"/>
        <w:rPr>
          <w:rFonts w:ascii="Arial" w:hAnsi="Arial" w:cs="Arial"/>
        </w:rPr>
      </w:pPr>
      <w:r w:rsidRPr="00E41C50">
        <w:rPr>
          <w:rFonts w:ascii="Arial" w:hAnsi="Arial" w:cs="Arial"/>
        </w:rPr>
        <w:t xml:space="preserve">Instancia: Tribunales Colegiados de Circuito </w:t>
      </w:r>
    </w:p>
    <w:p w:rsidR="00E41C50" w:rsidRPr="00E41C50" w:rsidRDefault="00E41C50" w:rsidP="00E41C50">
      <w:pPr>
        <w:spacing w:after="0" w:line="240" w:lineRule="auto"/>
        <w:jc w:val="both"/>
        <w:rPr>
          <w:rFonts w:ascii="Arial" w:hAnsi="Arial" w:cs="Arial"/>
        </w:rPr>
      </w:pPr>
      <w:r w:rsidRPr="00E41C50">
        <w:rPr>
          <w:rFonts w:ascii="Arial" w:hAnsi="Arial" w:cs="Arial"/>
        </w:rPr>
        <w:t xml:space="preserve">Tipo de Tesis: Aislada </w:t>
      </w:r>
    </w:p>
    <w:p w:rsidR="00E41C50" w:rsidRPr="00E41C50" w:rsidRDefault="00E41C50" w:rsidP="00E41C50">
      <w:pPr>
        <w:spacing w:after="0" w:line="240" w:lineRule="auto"/>
        <w:jc w:val="both"/>
        <w:rPr>
          <w:rFonts w:ascii="Arial" w:hAnsi="Arial" w:cs="Arial"/>
        </w:rPr>
      </w:pPr>
      <w:r w:rsidRPr="00E41C50">
        <w:rPr>
          <w:rFonts w:ascii="Arial" w:hAnsi="Arial" w:cs="Arial"/>
        </w:rPr>
        <w:t xml:space="preserve">Fuente: Semanario Judicial de la Federación </w:t>
      </w:r>
    </w:p>
    <w:p w:rsidR="00E41C50" w:rsidRPr="00E41C50" w:rsidRDefault="00E41C50" w:rsidP="00E41C50">
      <w:pPr>
        <w:spacing w:after="0" w:line="240" w:lineRule="auto"/>
        <w:jc w:val="both"/>
        <w:rPr>
          <w:rFonts w:ascii="Arial" w:hAnsi="Arial" w:cs="Arial"/>
        </w:rPr>
      </w:pPr>
      <w:r w:rsidRPr="00E41C50">
        <w:rPr>
          <w:rFonts w:ascii="Arial" w:hAnsi="Arial" w:cs="Arial"/>
        </w:rPr>
        <w:t xml:space="preserve">Publicación: viernes 24 de enero de 2020 10:25 h </w:t>
      </w:r>
    </w:p>
    <w:p w:rsidR="00E41C50" w:rsidRPr="00E41C50" w:rsidRDefault="00E41C50" w:rsidP="00E41C50">
      <w:pPr>
        <w:spacing w:after="0" w:line="240" w:lineRule="auto"/>
        <w:jc w:val="both"/>
        <w:rPr>
          <w:rFonts w:ascii="Arial" w:hAnsi="Arial" w:cs="Arial"/>
        </w:rPr>
      </w:pPr>
      <w:r w:rsidRPr="00E41C50">
        <w:rPr>
          <w:rFonts w:ascii="Arial" w:hAnsi="Arial" w:cs="Arial"/>
        </w:rPr>
        <w:t xml:space="preserve">Materia(s): (Común) </w:t>
      </w:r>
    </w:p>
    <w:p w:rsidR="00E41C50" w:rsidRPr="00E41C50" w:rsidRDefault="00E41C50" w:rsidP="00E41C50">
      <w:pPr>
        <w:spacing w:after="0" w:line="240" w:lineRule="auto"/>
        <w:jc w:val="both"/>
        <w:rPr>
          <w:rFonts w:ascii="Arial" w:hAnsi="Arial" w:cs="Arial"/>
        </w:rPr>
      </w:pPr>
      <w:r w:rsidRPr="00E41C50">
        <w:rPr>
          <w:rFonts w:ascii="Arial" w:hAnsi="Arial" w:cs="Arial"/>
        </w:rPr>
        <w:t xml:space="preserve">Tesis: I.20o.A.40 A (10a.) </w:t>
      </w:r>
    </w:p>
    <w:p w:rsidR="00E41C50" w:rsidRPr="00E41C50" w:rsidRDefault="00E41C50" w:rsidP="00E41C50">
      <w:pPr>
        <w:spacing w:after="0" w:line="240" w:lineRule="auto"/>
        <w:jc w:val="both"/>
        <w:rPr>
          <w:rFonts w:ascii="Arial" w:hAnsi="Arial" w:cs="Arial"/>
        </w:rPr>
      </w:pPr>
    </w:p>
    <w:p w:rsidR="00E41C50" w:rsidRPr="00EF0253" w:rsidRDefault="00E41C50" w:rsidP="00EF0253">
      <w:pPr>
        <w:pStyle w:val="Ttulo2"/>
        <w:jc w:val="both"/>
        <w:rPr>
          <w:rFonts w:ascii="Arial" w:hAnsi="Arial" w:cs="Arial"/>
          <w:color w:val="B35E06" w:themeColor="accent1" w:themeShade="BF"/>
          <w:sz w:val="26"/>
          <w:szCs w:val="26"/>
        </w:rPr>
      </w:pPr>
      <w:bookmarkStart w:id="8" w:name="_Toc31204489"/>
      <w:r w:rsidRPr="00EF0253">
        <w:rPr>
          <w:rFonts w:ascii="Arial" w:hAnsi="Arial" w:cs="Arial"/>
          <w:color w:val="B35E06" w:themeColor="accent1" w:themeShade="BF"/>
          <w:sz w:val="26"/>
          <w:szCs w:val="26"/>
        </w:rPr>
        <w:t>SENTENCIA DE AMPARO POR VIOLACIÓN AL DERECHO DE PETICIÓN. FORMA EN QUE DEBE PROCEDER EL JUZGADOR PARA LOGRAR SU CUMPLIMIENTO CUANDO LA RESPONSABLE ALEGUE IMPOSIBILIDAD POR CASO FORTUITO.</w:t>
      </w:r>
      <w:bookmarkEnd w:id="8"/>
    </w:p>
    <w:p w:rsidR="00E41C50" w:rsidRPr="00E41C50" w:rsidRDefault="00E41C50" w:rsidP="00E41C50">
      <w:pPr>
        <w:spacing w:after="0" w:line="240" w:lineRule="auto"/>
        <w:jc w:val="both"/>
        <w:rPr>
          <w:rFonts w:ascii="Arial" w:hAnsi="Arial" w:cs="Arial"/>
        </w:rPr>
      </w:pPr>
    </w:p>
    <w:p w:rsidR="00E41C50" w:rsidRPr="00E41C50" w:rsidRDefault="00E41C50" w:rsidP="00E41C50">
      <w:pPr>
        <w:spacing w:after="0" w:line="240" w:lineRule="auto"/>
        <w:jc w:val="both"/>
        <w:rPr>
          <w:rFonts w:ascii="Arial" w:hAnsi="Arial" w:cs="Arial"/>
        </w:rPr>
      </w:pPr>
      <w:r w:rsidRPr="00E41C50">
        <w:rPr>
          <w:rFonts w:ascii="Arial" w:hAnsi="Arial" w:cs="Arial"/>
        </w:rPr>
        <w:t>Para que la respuesta dada por la autoridad administrativa a la petición de un particular, en términos del artículo 8o. de la Constitución Política de los Estados Unidos Mexicanos sea congruente, debe ser definitiva y concluyente, lo cual conlleva, en caso de que se requiera la sustanciación de un procedimiento, informar al peticionario los trámites que se realicen para acatar la ejecutoria. En esas circunstancias, cuando en cumplimiento a una sentencia que concedió el amparo por violación al derecho de petición, derivado de la omisión de la autoridad de atender dicha prerrogativa, la responsable alegue imposibilidad por caso fortuito, verbigracia, el extravío o destrucción del escrito de petición con motivo de algún acontecimiento natural (sismo), el juzgador, al ser rector del procedimiento de cumplimiento del fallo protector debe requerir inclusive al quejoso para que, a fin de acelerar la emisión de la respuesta, coadyuve con la autoridad y, hecho lo anterior, verifique que aquélla sea congruente, concluyente y definitiva a la petición del quejoso y se le notifique personalmente, además de formular los requerimientos necesarios a la autoridad responsable para ese fin.</w:t>
      </w:r>
    </w:p>
    <w:p w:rsidR="00E41C50" w:rsidRPr="00E41C50" w:rsidRDefault="00E41C50" w:rsidP="00E41C50">
      <w:pPr>
        <w:spacing w:after="0" w:line="240" w:lineRule="auto"/>
        <w:jc w:val="both"/>
        <w:rPr>
          <w:rFonts w:ascii="Arial" w:hAnsi="Arial" w:cs="Arial"/>
        </w:rPr>
      </w:pPr>
    </w:p>
    <w:p w:rsidR="00E41C50" w:rsidRPr="00E41C50" w:rsidRDefault="00E41C50" w:rsidP="00E41C50">
      <w:pPr>
        <w:spacing w:after="0" w:line="240" w:lineRule="auto"/>
        <w:jc w:val="both"/>
        <w:rPr>
          <w:rFonts w:ascii="Arial" w:hAnsi="Arial" w:cs="Arial"/>
        </w:rPr>
      </w:pPr>
      <w:r w:rsidRPr="00E41C50">
        <w:rPr>
          <w:rFonts w:ascii="Arial" w:hAnsi="Arial" w:cs="Arial"/>
        </w:rPr>
        <w:lastRenderedPageBreak/>
        <w:t>VIGÉSIMO TRIBUNAL COLEGIADO EN MATERIA ADMINISTRATIVA DEL PRIMER CIRCUITO.</w:t>
      </w:r>
    </w:p>
    <w:p w:rsidR="00E41C50" w:rsidRPr="00E41C50" w:rsidRDefault="00E41C50" w:rsidP="00E41C50">
      <w:pPr>
        <w:spacing w:after="0" w:line="240" w:lineRule="auto"/>
        <w:jc w:val="both"/>
        <w:rPr>
          <w:rFonts w:ascii="Arial" w:hAnsi="Arial" w:cs="Arial"/>
        </w:rPr>
      </w:pPr>
    </w:p>
    <w:p w:rsidR="00E41C50" w:rsidRPr="00E41C50" w:rsidRDefault="00E41C50" w:rsidP="00E41C50">
      <w:pPr>
        <w:spacing w:after="0" w:line="240" w:lineRule="auto"/>
        <w:jc w:val="both"/>
        <w:rPr>
          <w:rFonts w:ascii="Arial" w:hAnsi="Arial" w:cs="Arial"/>
        </w:rPr>
      </w:pPr>
      <w:r w:rsidRPr="00E41C50">
        <w:rPr>
          <w:rFonts w:ascii="Arial" w:hAnsi="Arial" w:cs="Arial"/>
        </w:rPr>
        <w:t xml:space="preserve">Recurso de inconformidad previsto en las fracciones I a III del artículo 201 de la Ley de Amparo 4/2019. Gregoria Josefina Vite Rodríguez. 4 de abril de 2019. Unanimidad de votos. Ponente: Ma. Gabriela </w:t>
      </w:r>
      <w:proofErr w:type="spellStart"/>
      <w:r w:rsidRPr="00E41C50">
        <w:rPr>
          <w:rFonts w:ascii="Arial" w:hAnsi="Arial" w:cs="Arial"/>
        </w:rPr>
        <w:t>Rolón</w:t>
      </w:r>
      <w:proofErr w:type="spellEnd"/>
      <w:r w:rsidRPr="00E41C50">
        <w:rPr>
          <w:rFonts w:ascii="Arial" w:hAnsi="Arial" w:cs="Arial"/>
        </w:rPr>
        <w:t xml:space="preserve"> Montaño. Secretaria: Adriana Blanco López.</w:t>
      </w:r>
    </w:p>
    <w:p w:rsidR="00E41C50" w:rsidRPr="00E41C50" w:rsidRDefault="00E41C50" w:rsidP="00E41C50">
      <w:pPr>
        <w:spacing w:after="0" w:line="240" w:lineRule="auto"/>
        <w:jc w:val="both"/>
        <w:rPr>
          <w:rFonts w:ascii="Arial" w:hAnsi="Arial" w:cs="Arial"/>
        </w:rPr>
      </w:pPr>
    </w:p>
    <w:p w:rsidR="00E41C50" w:rsidRPr="00E41C50" w:rsidRDefault="00E41C50" w:rsidP="00E41C50">
      <w:pPr>
        <w:spacing w:after="0" w:line="240" w:lineRule="auto"/>
        <w:jc w:val="both"/>
        <w:rPr>
          <w:rFonts w:ascii="Arial" w:hAnsi="Arial" w:cs="Arial"/>
        </w:rPr>
      </w:pPr>
      <w:r w:rsidRPr="00E41C50">
        <w:rPr>
          <w:rFonts w:ascii="Arial" w:hAnsi="Arial" w:cs="Arial"/>
        </w:rPr>
        <w:t xml:space="preserve">Recurso de inconformidad previsto en las fracciones I a III del artículo 201 de la Ley de Amparo 32/2019. Francisco Lira Ortiz. 12 de septiembre de 2019. Unanimidad de votos. Ponente: Guadalupe Ramírez Chávez. Secretaria: </w:t>
      </w:r>
      <w:proofErr w:type="spellStart"/>
      <w:r w:rsidRPr="00E41C50">
        <w:rPr>
          <w:rFonts w:ascii="Arial" w:hAnsi="Arial" w:cs="Arial"/>
        </w:rPr>
        <w:t>Yuritze</w:t>
      </w:r>
      <w:proofErr w:type="spellEnd"/>
      <w:r w:rsidRPr="00E41C50">
        <w:rPr>
          <w:rFonts w:ascii="Arial" w:hAnsi="Arial" w:cs="Arial"/>
        </w:rPr>
        <w:t xml:space="preserve"> Arcos López.</w:t>
      </w:r>
    </w:p>
    <w:p w:rsidR="00E41C50" w:rsidRPr="00E41C50" w:rsidRDefault="00E41C50" w:rsidP="00E41C50">
      <w:pPr>
        <w:spacing w:after="0" w:line="240" w:lineRule="auto"/>
        <w:jc w:val="both"/>
        <w:rPr>
          <w:rFonts w:ascii="Arial" w:hAnsi="Arial" w:cs="Arial"/>
        </w:rPr>
      </w:pPr>
    </w:p>
    <w:p w:rsidR="009501F8" w:rsidRDefault="009501F8" w:rsidP="00F215B7">
      <w:pPr>
        <w:spacing w:after="0" w:line="240" w:lineRule="auto"/>
        <w:jc w:val="both"/>
        <w:rPr>
          <w:rFonts w:ascii="Arial" w:hAnsi="Arial" w:cs="Arial"/>
        </w:rPr>
      </w:pPr>
    </w:p>
    <w:p w:rsidR="009501F8" w:rsidRPr="009501F8" w:rsidRDefault="00EF0253" w:rsidP="009501F8">
      <w:pPr>
        <w:spacing w:after="0" w:line="240" w:lineRule="auto"/>
        <w:jc w:val="both"/>
        <w:rPr>
          <w:rFonts w:ascii="Arial" w:hAnsi="Arial" w:cs="Arial"/>
        </w:rPr>
      </w:pPr>
      <w:r>
        <w:rPr>
          <w:rFonts w:ascii="Arial" w:hAnsi="Arial" w:cs="Arial"/>
        </w:rPr>
        <w:t xml:space="preserve">8. </w:t>
      </w:r>
      <w:r w:rsidR="009501F8" w:rsidRPr="009501F8">
        <w:rPr>
          <w:rFonts w:ascii="Arial" w:hAnsi="Arial" w:cs="Arial"/>
        </w:rPr>
        <w:t xml:space="preserve">Época: Décima Época </w:t>
      </w:r>
    </w:p>
    <w:p w:rsidR="009501F8" w:rsidRPr="009501F8" w:rsidRDefault="009501F8" w:rsidP="009501F8">
      <w:pPr>
        <w:spacing w:after="0" w:line="240" w:lineRule="auto"/>
        <w:jc w:val="both"/>
        <w:rPr>
          <w:rFonts w:ascii="Arial" w:hAnsi="Arial" w:cs="Arial"/>
        </w:rPr>
      </w:pPr>
      <w:r w:rsidRPr="009501F8">
        <w:rPr>
          <w:rFonts w:ascii="Arial" w:hAnsi="Arial" w:cs="Arial"/>
        </w:rPr>
        <w:t xml:space="preserve">Registro: 2021512 </w:t>
      </w:r>
    </w:p>
    <w:p w:rsidR="009501F8" w:rsidRPr="009501F8" w:rsidRDefault="009501F8" w:rsidP="009501F8">
      <w:pPr>
        <w:spacing w:after="0" w:line="240" w:lineRule="auto"/>
        <w:jc w:val="both"/>
        <w:rPr>
          <w:rFonts w:ascii="Arial" w:hAnsi="Arial" w:cs="Arial"/>
        </w:rPr>
      </w:pPr>
      <w:r w:rsidRPr="009501F8">
        <w:rPr>
          <w:rFonts w:ascii="Arial" w:hAnsi="Arial" w:cs="Arial"/>
        </w:rPr>
        <w:t xml:space="preserve">Instancia: Tribunales Colegiados de Circuito </w:t>
      </w:r>
    </w:p>
    <w:p w:rsidR="009501F8" w:rsidRPr="009501F8" w:rsidRDefault="009501F8" w:rsidP="009501F8">
      <w:pPr>
        <w:spacing w:after="0" w:line="240" w:lineRule="auto"/>
        <w:jc w:val="both"/>
        <w:rPr>
          <w:rFonts w:ascii="Arial" w:hAnsi="Arial" w:cs="Arial"/>
        </w:rPr>
      </w:pPr>
      <w:r w:rsidRPr="009501F8">
        <w:rPr>
          <w:rFonts w:ascii="Arial" w:hAnsi="Arial" w:cs="Arial"/>
        </w:rPr>
        <w:t xml:space="preserve">Tipo de Tesis: Aislada </w:t>
      </w:r>
    </w:p>
    <w:p w:rsidR="009501F8" w:rsidRPr="009501F8" w:rsidRDefault="009501F8" w:rsidP="009501F8">
      <w:pPr>
        <w:spacing w:after="0" w:line="240" w:lineRule="auto"/>
        <w:jc w:val="both"/>
        <w:rPr>
          <w:rFonts w:ascii="Arial" w:hAnsi="Arial" w:cs="Arial"/>
        </w:rPr>
      </w:pPr>
      <w:r w:rsidRPr="009501F8">
        <w:rPr>
          <w:rFonts w:ascii="Arial" w:hAnsi="Arial" w:cs="Arial"/>
        </w:rPr>
        <w:t xml:space="preserve">Fuente: Semanario Judicial de la Federación </w:t>
      </w:r>
    </w:p>
    <w:p w:rsidR="009501F8" w:rsidRPr="009501F8" w:rsidRDefault="009501F8" w:rsidP="009501F8">
      <w:pPr>
        <w:spacing w:after="0" w:line="240" w:lineRule="auto"/>
        <w:jc w:val="both"/>
        <w:rPr>
          <w:rFonts w:ascii="Arial" w:hAnsi="Arial" w:cs="Arial"/>
        </w:rPr>
      </w:pPr>
      <w:r w:rsidRPr="009501F8">
        <w:rPr>
          <w:rFonts w:ascii="Arial" w:hAnsi="Arial" w:cs="Arial"/>
        </w:rPr>
        <w:t xml:space="preserve">Publicación: viernes 24 de enero de 2020 10:25 h </w:t>
      </w:r>
    </w:p>
    <w:p w:rsidR="009501F8" w:rsidRPr="009501F8" w:rsidRDefault="009501F8" w:rsidP="009501F8">
      <w:pPr>
        <w:spacing w:after="0" w:line="240" w:lineRule="auto"/>
        <w:jc w:val="both"/>
        <w:rPr>
          <w:rFonts w:ascii="Arial" w:hAnsi="Arial" w:cs="Arial"/>
        </w:rPr>
      </w:pPr>
      <w:r w:rsidRPr="009501F8">
        <w:rPr>
          <w:rFonts w:ascii="Arial" w:hAnsi="Arial" w:cs="Arial"/>
        </w:rPr>
        <w:t xml:space="preserve">Materia(s): (Común) </w:t>
      </w:r>
    </w:p>
    <w:p w:rsidR="009501F8" w:rsidRPr="009501F8" w:rsidRDefault="009501F8" w:rsidP="009501F8">
      <w:pPr>
        <w:spacing w:after="0" w:line="240" w:lineRule="auto"/>
        <w:jc w:val="both"/>
        <w:rPr>
          <w:rFonts w:ascii="Arial" w:hAnsi="Arial" w:cs="Arial"/>
        </w:rPr>
      </w:pPr>
      <w:r w:rsidRPr="009501F8">
        <w:rPr>
          <w:rFonts w:ascii="Arial" w:hAnsi="Arial" w:cs="Arial"/>
        </w:rPr>
        <w:t xml:space="preserve">Tesis: VI.2o.C.27 K (10a.) </w:t>
      </w:r>
    </w:p>
    <w:p w:rsidR="009501F8" w:rsidRPr="009501F8" w:rsidRDefault="009501F8" w:rsidP="009501F8">
      <w:pPr>
        <w:spacing w:after="0" w:line="240" w:lineRule="auto"/>
        <w:jc w:val="both"/>
        <w:rPr>
          <w:rFonts w:ascii="Arial" w:hAnsi="Arial" w:cs="Arial"/>
        </w:rPr>
      </w:pPr>
    </w:p>
    <w:p w:rsidR="009501F8" w:rsidRPr="00EF0253" w:rsidRDefault="009501F8" w:rsidP="00EF0253">
      <w:pPr>
        <w:pStyle w:val="Ttulo2"/>
        <w:jc w:val="both"/>
        <w:rPr>
          <w:rFonts w:ascii="Arial" w:hAnsi="Arial" w:cs="Arial"/>
          <w:color w:val="B35E06" w:themeColor="accent1" w:themeShade="BF"/>
          <w:sz w:val="26"/>
          <w:szCs w:val="26"/>
        </w:rPr>
      </w:pPr>
      <w:bookmarkStart w:id="9" w:name="_Toc31204490"/>
      <w:r w:rsidRPr="00EF0253">
        <w:rPr>
          <w:rFonts w:ascii="Arial" w:hAnsi="Arial" w:cs="Arial"/>
          <w:color w:val="B35E06" w:themeColor="accent1" w:themeShade="BF"/>
          <w:sz w:val="26"/>
          <w:szCs w:val="26"/>
        </w:rPr>
        <w:t>SOBRESEIMIENTO EN EL JUICIO DE AMPARO FUERA DE LA AUDIENCIA CONSTITUCIONAL. ES IMPROCEDENTE DECRETARLO A PARTIR DE QUE LAS AUTORIDADES RESPONSABLES RINDEN SU INFORME JUSTIFICADO, SI EL QUEJOSO, QUIEN SE OSTENTÓ COMO TERCERO EXTRAÑO POR EQUIPARACIÓN, NO CONOCE PLENAMENTE LAS ACTUACIONES DE LAS QUE DERIVA EL ACTO RECLAMADO, NI JUSTIFICA SU FALSEDAD.</w:t>
      </w:r>
      <w:bookmarkEnd w:id="9"/>
    </w:p>
    <w:p w:rsidR="009501F8" w:rsidRPr="009501F8" w:rsidRDefault="009501F8" w:rsidP="009501F8">
      <w:pPr>
        <w:spacing w:after="0" w:line="240" w:lineRule="auto"/>
        <w:jc w:val="both"/>
        <w:rPr>
          <w:rFonts w:ascii="Arial" w:hAnsi="Arial" w:cs="Arial"/>
        </w:rPr>
      </w:pPr>
    </w:p>
    <w:p w:rsidR="009501F8" w:rsidRPr="009501F8" w:rsidRDefault="009501F8" w:rsidP="009501F8">
      <w:pPr>
        <w:spacing w:after="0" w:line="240" w:lineRule="auto"/>
        <w:jc w:val="both"/>
        <w:rPr>
          <w:rFonts w:ascii="Arial" w:hAnsi="Arial" w:cs="Arial"/>
        </w:rPr>
      </w:pPr>
      <w:r w:rsidRPr="009501F8">
        <w:rPr>
          <w:rFonts w:ascii="Arial" w:hAnsi="Arial" w:cs="Arial"/>
        </w:rPr>
        <w:t xml:space="preserve">Resulta improcedente decretar el sobreseimiento en el juicio de amparo fuera de la audiencia constitucional, a partir de la llegada del informe justificado rendido por las autoridades responsables, partiendo de que de las copias certificadas que se anexaron a éste, el quejoso no tiene el carácter de tercero extraño por equiparación, por existir constancias de las que se desprenda la posible </w:t>
      </w:r>
      <w:r w:rsidRPr="009501F8">
        <w:rPr>
          <w:rFonts w:ascii="Arial" w:hAnsi="Arial" w:cs="Arial"/>
        </w:rPr>
        <w:lastRenderedPageBreak/>
        <w:t>participación del impetrante en el procedimiento de origen. La razón de ello, estriba en que al momento en que se recibe el informe justificado, el promovente no ha tenido la oportunidad legal de imponerse de su contenido y, en su caso, de aportar pruebas para desvirtuarlo, de acuerdo con los artículos 18 y 122 de la Ley de Amparo. Actuar de ese modo, implicaría limitar el derecho del quejoso de conocer plenamente las actuaciones de las que deriva el acto que reclama y la posibilidad de justificar su falsedad, lo que constituye una transgresión al debido proceso jurisdiccional y, por ende, una violación manifiesta a las reglas de tramitación del juicio de amparo.</w:t>
      </w:r>
    </w:p>
    <w:p w:rsidR="009501F8" w:rsidRPr="009501F8" w:rsidRDefault="009501F8" w:rsidP="009501F8">
      <w:pPr>
        <w:spacing w:after="0" w:line="240" w:lineRule="auto"/>
        <w:jc w:val="both"/>
        <w:rPr>
          <w:rFonts w:ascii="Arial" w:hAnsi="Arial" w:cs="Arial"/>
        </w:rPr>
      </w:pPr>
    </w:p>
    <w:p w:rsidR="009501F8" w:rsidRPr="009501F8" w:rsidRDefault="009501F8" w:rsidP="009501F8">
      <w:pPr>
        <w:spacing w:after="0" w:line="240" w:lineRule="auto"/>
        <w:jc w:val="both"/>
        <w:rPr>
          <w:rFonts w:ascii="Arial" w:hAnsi="Arial" w:cs="Arial"/>
        </w:rPr>
      </w:pPr>
      <w:r w:rsidRPr="009501F8">
        <w:rPr>
          <w:rFonts w:ascii="Arial" w:hAnsi="Arial" w:cs="Arial"/>
        </w:rPr>
        <w:t>SEGUNDO TRIBUNAL COLEGIADO EN MATERIA CIVIL DEL SEXTO CIRCUITO.</w:t>
      </w:r>
    </w:p>
    <w:p w:rsidR="009501F8" w:rsidRPr="009501F8" w:rsidRDefault="009501F8" w:rsidP="009501F8">
      <w:pPr>
        <w:spacing w:after="0" w:line="240" w:lineRule="auto"/>
        <w:jc w:val="both"/>
        <w:rPr>
          <w:rFonts w:ascii="Arial" w:hAnsi="Arial" w:cs="Arial"/>
        </w:rPr>
      </w:pPr>
    </w:p>
    <w:p w:rsidR="009501F8" w:rsidRPr="009501F8" w:rsidRDefault="009501F8" w:rsidP="009501F8">
      <w:pPr>
        <w:spacing w:after="0" w:line="240" w:lineRule="auto"/>
        <w:jc w:val="both"/>
        <w:rPr>
          <w:rFonts w:ascii="Arial" w:hAnsi="Arial" w:cs="Arial"/>
        </w:rPr>
      </w:pPr>
      <w:r w:rsidRPr="009501F8">
        <w:rPr>
          <w:rFonts w:ascii="Arial" w:hAnsi="Arial" w:cs="Arial"/>
        </w:rPr>
        <w:t>Amparo en revisión 232/2019. Julio González Ortega y otra. 10 de octubre de 2019. Unanimidad de votos. Ponente: Emma Herlinda Villagómez Ordóñez. Secretario: Juan Carlos Cortés Salgado.</w:t>
      </w:r>
    </w:p>
    <w:p w:rsidR="009501F8" w:rsidRPr="009501F8" w:rsidRDefault="009501F8" w:rsidP="009501F8">
      <w:pPr>
        <w:spacing w:after="0" w:line="240" w:lineRule="auto"/>
        <w:jc w:val="both"/>
        <w:rPr>
          <w:rFonts w:ascii="Arial" w:hAnsi="Arial" w:cs="Arial"/>
        </w:rPr>
      </w:pPr>
    </w:p>
    <w:p w:rsidR="00EF0253" w:rsidRDefault="00EF0253" w:rsidP="0002384E">
      <w:pPr>
        <w:spacing w:after="0" w:line="240" w:lineRule="auto"/>
        <w:jc w:val="both"/>
        <w:rPr>
          <w:rFonts w:ascii="Arial" w:hAnsi="Arial" w:cs="Arial"/>
        </w:rPr>
      </w:pPr>
    </w:p>
    <w:p w:rsidR="0002384E" w:rsidRPr="0002384E" w:rsidRDefault="00EF0253" w:rsidP="0002384E">
      <w:pPr>
        <w:spacing w:after="0" w:line="240" w:lineRule="auto"/>
        <w:jc w:val="both"/>
        <w:rPr>
          <w:rFonts w:ascii="Arial" w:hAnsi="Arial" w:cs="Arial"/>
        </w:rPr>
      </w:pPr>
      <w:r>
        <w:rPr>
          <w:rFonts w:ascii="Arial" w:hAnsi="Arial" w:cs="Arial"/>
        </w:rPr>
        <w:t xml:space="preserve">9. </w:t>
      </w:r>
      <w:r w:rsidR="0002384E" w:rsidRPr="0002384E">
        <w:rPr>
          <w:rFonts w:ascii="Arial" w:hAnsi="Arial" w:cs="Arial"/>
        </w:rPr>
        <w:t xml:space="preserve">Época: Décima Época </w:t>
      </w:r>
    </w:p>
    <w:p w:rsidR="0002384E" w:rsidRPr="0002384E" w:rsidRDefault="0002384E" w:rsidP="0002384E">
      <w:pPr>
        <w:spacing w:after="0" w:line="240" w:lineRule="auto"/>
        <w:jc w:val="both"/>
        <w:rPr>
          <w:rFonts w:ascii="Arial" w:hAnsi="Arial" w:cs="Arial"/>
        </w:rPr>
      </w:pPr>
      <w:r w:rsidRPr="0002384E">
        <w:rPr>
          <w:rFonts w:ascii="Arial" w:hAnsi="Arial" w:cs="Arial"/>
        </w:rPr>
        <w:t xml:space="preserve">Registro: 2021510 </w:t>
      </w:r>
    </w:p>
    <w:p w:rsidR="0002384E" w:rsidRPr="0002384E" w:rsidRDefault="0002384E" w:rsidP="0002384E">
      <w:pPr>
        <w:spacing w:after="0" w:line="240" w:lineRule="auto"/>
        <w:jc w:val="both"/>
        <w:rPr>
          <w:rFonts w:ascii="Arial" w:hAnsi="Arial" w:cs="Arial"/>
        </w:rPr>
      </w:pPr>
      <w:r w:rsidRPr="0002384E">
        <w:rPr>
          <w:rFonts w:ascii="Arial" w:hAnsi="Arial" w:cs="Arial"/>
        </w:rPr>
        <w:t xml:space="preserve">Instancia: Tribunales Colegiados de Circuito </w:t>
      </w:r>
    </w:p>
    <w:p w:rsidR="0002384E" w:rsidRPr="0002384E" w:rsidRDefault="0002384E" w:rsidP="0002384E">
      <w:pPr>
        <w:spacing w:after="0" w:line="240" w:lineRule="auto"/>
        <w:jc w:val="both"/>
        <w:rPr>
          <w:rFonts w:ascii="Arial" w:hAnsi="Arial" w:cs="Arial"/>
        </w:rPr>
      </w:pPr>
      <w:r w:rsidRPr="0002384E">
        <w:rPr>
          <w:rFonts w:ascii="Arial" w:hAnsi="Arial" w:cs="Arial"/>
        </w:rPr>
        <w:t xml:space="preserve">Tipo de Tesis: Aislada </w:t>
      </w:r>
    </w:p>
    <w:p w:rsidR="0002384E" w:rsidRPr="0002384E" w:rsidRDefault="0002384E" w:rsidP="0002384E">
      <w:pPr>
        <w:spacing w:after="0" w:line="240" w:lineRule="auto"/>
        <w:jc w:val="both"/>
        <w:rPr>
          <w:rFonts w:ascii="Arial" w:hAnsi="Arial" w:cs="Arial"/>
        </w:rPr>
      </w:pPr>
      <w:r w:rsidRPr="0002384E">
        <w:rPr>
          <w:rFonts w:ascii="Arial" w:hAnsi="Arial" w:cs="Arial"/>
        </w:rPr>
        <w:t xml:space="preserve">Fuente: Semanario Judicial de la Federación </w:t>
      </w:r>
    </w:p>
    <w:p w:rsidR="0002384E" w:rsidRPr="0002384E" w:rsidRDefault="0002384E" w:rsidP="0002384E">
      <w:pPr>
        <w:spacing w:after="0" w:line="240" w:lineRule="auto"/>
        <w:jc w:val="both"/>
        <w:rPr>
          <w:rFonts w:ascii="Arial" w:hAnsi="Arial" w:cs="Arial"/>
        </w:rPr>
      </w:pPr>
      <w:r w:rsidRPr="0002384E">
        <w:rPr>
          <w:rFonts w:ascii="Arial" w:hAnsi="Arial" w:cs="Arial"/>
        </w:rPr>
        <w:t xml:space="preserve">Publicación: viernes 24 de enero de 2020 10:25 h </w:t>
      </w:r>
    </w:p>
    <w:p w:rsidR="0002384E" w:rsidRPr="0002384E" w:rsidRDefault="0002384E" w:rsidP="0002384E">
      <w:pPr>
        <w:spacing w:after="0" w:line="240" w:lineRule="auto"/>
        <w:jc w:val="both"/>
        <w:rPr>
          <w:rFonts w:ascii="Arial" w:hAnsi="Arial" w:cs="Arial"/>
        </w:rPr>
      </w:pPr>
      <w:r w:rsidRPr="0002384E">
        <w:rPr>
          <w:rFonts w:ascii="Arial" w:hAnsi="Arial" w:cs="Arial"/>
        </w:rPr>
        <w:t xml:space="preserve">Materia(s): (Constitucional, Administrativa) </w:t>
      </w:r>
    </w:p>
    <w:p w:rsidR="0002384E" w:rsidRPr="0002384E" w:rsidRDefault="0002384E" w:rsidP="0002384E">
      <w:pPr>
        <w:spacing w:after="0" w:line="240" w:lineRule="auto"/>
        <w:jc w:val="both"/>
        <w:rPr>
          <w:rFonts w:ascii="Arial" w:hAnsi="Arial" w:cs="Arial"/>
        </w:rPr>
      </w:pPr>
      <w:r w:rsidRPr="0002384E">
        <w:rPr>
          <w:rFonts w:ascii="Arial" w:hAnsi="Arial" w:cs="Arial"/>
        </w:rPr>
        <w:t xml:space="preserve">Tesis: I.4o.A.179 A (10a.) </w:t>
      </w:r>
    </w:p>
    <w:p w:rsidR="0002384E" w:rsidRPr="0002384E" w:rsidRDefault="0002384E" w:rsidP="0002384E">
      <w:pPr>
        <w:spacing w:after="0" w:line="240" w:lineRule="auto"/>
        <w:jc w:val="both"/>
        <w:rPr>
          <w:rFonts w:ascii="Arial" w:hAnsi="Arial" w:cs="Arial"/>
        </w:rPr>
      </w:pPr>
    </w:p>
    <w:p w:rsidR="0002384E" w:rsidRPr="00EF0253" w:rsidRDefault="0002384E" w:rsidP="00EF0253">
      <w:pPr>
        <w:pStyle w:val="Ttulo2"/>
        <w:jc w:val="both"/>
        <w:rPr>
          <w:rFonts w:ascii="Arial" w:hAnsi="Arial" w:cs="Arial"/>
          <w:sz w:val="26"/>
          <w:szCs w:val="26"/>
        </w:rPr>
      </w:pPr>
      <w:bookmarkStart w:id="10" w:name="_Toc31204491"/>
      <w:r w:rsidRPr="00EF0253">
        <w:rPr>
          <w:rFonts w:ascii="Arial" w:hAnsi="Arial" w:cs="Arial"/>
          <w:color w:val="B35E06" w:themeColor="accent1" w:themeShade="BF"/>
          <w:sz w:val="26"/>
          <w:szCs w:val="26"/>
        </w:rPr>
        <w:t>RESPONSABILIDAD PATRIMONIAL DEL ESTADO. NO SE ACTUALIZA POR LA PROHIBICIÓN DE REINCORPORAR AL SERVICIO A LOS MIEMBROS DE LAS INSTITUCIONES POLICIALES, PREVISTA EN EL ARTÍCULO 123, APARTADO B, FRACCIÓN XIII, DE LA CONSTITUCIÓN FEDERAL.</w:t>
      </w:r>
      <w:r w:rsidR="004A343E">
        <w:rPr>
          <w:rStyle w:val="Refdenotaalpie"/>
          <w:rFonts w:ascii="Arial" w:hAnsi="Arial" w:cs="Arial"/>
          <w:color w:val="B35E06" w:themeColor="accent1" w:themeShade="BF"/>
          <w:sz w:val="26"/>
          <w:szCs w:val="26"/>
        </w:rPr>
        <w:footnoteReference w:id="5"/>
      </w:r>
      <w:bookmarkEnd w:id="10"/>
    </w:p>
    <w:p w:rsidR="0002384E" w:rsidRPr="0002384E" w:rsidRDefault="0002384E" w:rsidP="0002384E">
      <w:pPr>
        <w:spacing w:after="0" w:line="240" w:lineRule="auto"/>
        <w:jc w:val="both"/>
        <w:rPr>
          <w:rFonts w:ascii="Arial" w:hAnsi="Arial" w:cs="Arial"/>
        </w:rPr>
      </w:pPr>
    </w:p>
    <w:p w:rsidR="0002384E" w:rsidRPr="0002384E" w:rsidRDefault="0002384E" w:rsidP="0002384E">
      <w:pPr>
        <w:spacing w:after="0" w:line="240" w:lineRule="auto"/>
        <w:jc w:val="both"/>
        <w:rPr>
          <w:rFonts w:ascii="Arial" w:hAnsi="Arial" w:cs="Arial"/>
        </w:rPr>
      </w:pPr>
      <w:r w:rsidRPr="0002384E">
        <w:rPr>
          <w:rFonts w:ascii="Arial" w:hAnsi="Arial" w:cs="Arial"/>
        </w:rPr>
        <w:t xml:space="preserve">Los hechos generadores de la responsabilidad patrimonial del Estado derivan de las actividades administrativas irregulares, vinculadas </w:t>
      </w:r>
      <w:proofErr w:type="gramStart"/>
      <w:r w:rsidRPr="0002384E">
        <w:rPr>
          <w:rFonts w:ascii="Arial" w:hAnsi="Arial" w:cs="Arial"/>
        </w:rPr>
        <w:t>directa, clara</w:t>
      </w:r>
      <w:proofErr w:type="gramEnd"/>
      <w:r w:rsidRPr="0002384E">
        <w:rPr>
          <w:rFonts w:ascii="Arial" w:hAnsi="Arial" w:cs="Arial"/>
        </w:rPr>
        <w:t xml:space="preserve"> y fehacientemente con el daño producido a los particulares. Concomitantemente, en </w:t>
      </w:r>
      <w:r w:rsidRPr="0002384E">
        <w:rPr>
          <w:rFonts w:ascii="Arial" w:hAnsi="Arial" w:cs="Arial"/>
        </w:rPr>
        <w:lastRenderedPageBreak/>
        <w:t>términos de la jurisprudencia 2a</w:t>
      </w:r>
      <w:proofErr w:type="gramStart"/>
      <w:r w:rsidRPr="0002384E">
        <w:rPr>
          <w:rFonts w:ascii="Arial" w:hAnsi="Arial" w:cs="Arial"/>
        </w:rPr>
        <w:t>./</w:t>
      </w:r>
      <w:proofErr w:type="gramEnd"/>
      <w:r w:rsidRPr="0002384E">
        <w:rPr>
          <w:rFonts w:ascii="Arial" w:hAnsi="Arial" w:cs="Arial"/>
        </w:rPr>
        <w:t>J. 99/2014 (10a.), de la Segunda Sala de la Suprema Corte de Justicia de la Nación, la regulación constitucional de la responsabilidad patrimonial del Estado excluye los casos donde el daño es producto del funcionamiento regular o lícito de la actividad pública o el particular tenga el deber de soportarlo. Por su parte, acorde con el artículo 123, apartado B, fracción XIII, de la Constitución Política de los Estados Unidos Mexicanos, cuando los miembros de las instituciones policiales de la Federación, de la Ciudad de México, de los Estados y los Municipios son separados de sus cargos por no cumplir con los requisitos que las leyes vigentes en el momento del acto señalen para permanecer en aquéllas o son removidos por incurrir en responsabilidad en el desempeño de sus funciones y la autoridad jurisdiccional resuelve que esa separación, remoción, baja, cese o cualquier otra forma de terminación del servicio fue injustificada, el Estado sólo está obligado a pagar la indemnización y demás prestaciones a que tengan derecho, sin que en ningún caso proceda su reincorporación al servicio, cualquiera que sea el resultado del juicio o medio de defensa promovido. En consecuencia, el hecho de que en sede jurisdiccional se haya demostrado que fue ilegal la separación del cargo de uno de los servidores públicos señalados, la prohibición de reincorporarlo no actualiza la responsabilidad patrimonial del Estado porque, al tratarse de una restricción constitucional, no puede considerarse irregular o ilícita.</w:t>
      </w:r>
    </w:p>
    <w:p w:rsidR="0002384E" w:rsidRPr="0002384E" w:rsidRDefault="0002384E" w:rsidP="0002384E">
      <w:pPr>
        <w:spacing w:after="0" w:line="240" w:lineRule="auto"/>
        <w:jc w:val="both"/>
        <w:rPr>
          <w:rFonts w:ascii="Arial" w:hAnsi="Arial" w:cs="Arial"/>
        </w:rPr>
      </w:pPr>
    </w:p>
    <w:p w:rsidR="0002384E" w:rsidRPr="0002384E" w:rsidRDefault="0002384E" w:rsidP="0002384E">
      <w:pPr>
        <w:spacing w:after="0" w:line="240" w:lineRule="auto"/>
        <w:jc w:val="both"/>
        <w:rPr>
          <w:rFonts w:ascii="Arial" w:hAnsi="Arial" w:cs="Arial"/>
        </w:rPr>
      </w:pPr>
      <w:r w:rsidRPr="0002384E">
        <w:rPr>
          <w:rFonts w:ascii="Arial" w:hAnsi="Arial" w:cs="Arial"/>
        </w:rPr>
        <w:t>CUARTO TRIBUNAL COLEGIADO EN MATERIA ADMINISTRATIVA DEL PRIMER CIRCUITO.</w:t>
      </w:r>
    </w:p>
    <w:p w:rsidR="0002384E" w:rsidRPr="0002384E" w:rsidRDefault="0002384E" w:rsidP="0002384E">
      <w:pPr>
        <w:spacing w:after="0" w:line="240" w:lineRule="auto"/>
        <w:jc w:val="both"/>
        <w:rPr>
          <w:rFonts w:ascii="Arial" w:hAnsi="Arial" w:cs="Arial"/>
        </w:rPr>
      </w:pPr>
    </w:p>
    <w:p w:rsidR="0002384E" w:rsidRPr="0002384E" w:rsidRDefault="0002384E" w:rsidP="0002384E">
      <w:pPr>
        <w:spacing w:after="0" w:line="240" w:lineRule="auto"/>
        <w:jc w:val="both"/>
        <w:rPr>
          <w:rFonts w:ascii="Arial" w:hAnsi="Arial" w:cs="Arial"/>
        </w:rPr>
      </w:pPr>
      <w:r w:rsidRPr="0002384E">
        <w:rPr>
          <w:rFonts w:ascii="Arial" w:hAnsi="Arial" w:cs="Arial"/>
        </w:rPr>
        <w:t xml:space="preserve">Amparo directo 757/2018. Israel Roberto </w:t>
      </w:r>
      <w:proofErr w:type="spellStart"/>
      <w:r w:rsidRPr="0002384E">
        <w:rPr>
          <w:rFonts w:ascii="Arial" w:hAnsi="Arial" w:cs="Arial"/>
        </w:rPr>
        <w:t>Arouesty</w:t>
      </w:r>
      <w:proofErr w:type="spellEnd"/>
      <w:r w:rsidRPr="0002384E">
        <w:rPr>
          <w:rFonts w:ascii="Arial" w:hAnsi="Arial" w:cs="Arial"/>
        </w:rPr>
        <w:t xml:space="preserve"> Martínez. 3 de octubre de 2019. Unanimidad de votos. Ponente: Jean Claude </w:t>
      </w:r>
      <w:proofErr w:type="spellStart"/>
      <w:r w:rsidRPr="0002384E">
        <w:rPr>
          <w:rFonts w:ascii="Arial" w:hAnsi="Arial" w:cs="Arial"/>
        </w:rPr>
        <w:t>Tron</w:t>
      </w:r>
      <w:proofErr w:type="spellEnd"/>
      <w:r w:rsidRPr="0002384E">
        <w:rPr>
          <w:rFonts w:ascii="Arial" w:hAnsi="Arial" w:cs="Arial"/>
        </w:rPr>
        <w:t xml:space="preserve"> </w:t>
      </w:r>
      <w:proofErr w:type="spellStart"/>
      <w:r w:rsidRPr="0002384E">
        <w:rPr>
          <w:rFonts w:ascii="Arial" w:hAnsi="Arial" w:cs="Arial"/>
        </w:rPr>
        <w:t>Petit</w:t>
      </w:r>
      <w:proofErr w:type="spellEnd"/>
      <w:r w:rsidRPr="0002384E">
        <w:rPr>
          <w:rFonts w:ascii="Arial" w:hAnsi="Arial" w:cs="Arial"/>
        </w:rPr>
        <w:t xml:space="preserve">. Secretaria: </w:t>
      </w:r>
      <w:proofErr w:type="spellStart"/>
      <w:r w:rsidRPr="0002384E">
        <w:rPr>
          <w:rFonts w:ascii="Arial" w:hAnsi="Arial" w:cs="Arial"/>
        </w:rPr>
        <w:t>Aideé</w:t>
      </w:r>
      <w:proofErr w:type="spellEnd"/>
      <w:r w:rsidRPr="0002384E">
        <w:rPr>
          <w:rFonts w:ascii="Arial" w:hAnsi="Arial" w:cs="Arial"/>
        </w:rPr>
        <w:t xml:space="preserve"> Pineda Núñez.</w:t>
      </w:r>
    </w:p>
    <w:p w:rsidR="0002384E" w:rsidRPr="0002384E" w:rsidRDefault="0002384E" w:rsidP="0002384E">
      <w:pPr>
        <w:spacing w:after="0" w:line="240" w:lineRule="auto"/>
        <w:jc w:val="both"/>
        <w:rPr>
          <w:rFonts w:ascii="Arial" w:hAnsi="Arial" w:cs="Arial"/>
        </w:rPr>
      </w:pPr>
    </w:p>
    <w:p w:rsidR="0002384E" w:rsidRPr="0002384E" w:rsidRDefault="0002384E" w:rsidP="0002384E">
      <w:pPr>
        <w:spacing w:after="0" w:line="240" w:lineRule="auto"/>
        <w:jc w:val="both"/>
        <w:rPr>
          <w:rFonts w:ascii="Arial" w:hAnsi="Arial" w:cs="Arial"/>
        </w:rPr>
      </w:pPr>
      <w:r w:rsidRPr="0002384E">
        <w:rPr>
          <w:rFonts w:ascii="Arial" w:hAnsi="Arial" w:cs="Arial"/>
        </w:rPr>
        <w:t>Nota: La tesis de jurisprudencia 2a</w:t>
      </w:r>
      <w:proofErr w:type="gramStart"/>
      <w:r w:rsidRPr="0002384E">
        <w:rPr>
          <w:rFonts w:ascii="Arial" w:hAnsi="Arial" w:cs="Arial"/>
        </w:rPr>
        <w:t>./</w:t>
      </w:r>
      <w:proofErr w:type="gramEnd"/>
      <w:r w:rsidRPr="0002384E">
        <w:rPr>
          <w:rFonts w:ascii="Arial" w:hAnsi="Arial" w:cs="Arial"/>
        </w:rPr>
        <w:t>J. 99/2014 (10a.), de título y subtítulo: "RESPONSABILIDAD PATRIMONIAL DEL ESTADO. SU REGULACIÓN CONSTITUCIONAL EXCLUYE LA ACTIVIDAD ADMINISTRATIVA REGULAR O LÍCITA DE LOS ENTES ESTATALES." citada, aparece publicada en el Semanario Judicial de la Federación del viernes 5 de diciembre de 2014 a las 10:05 horas y en la Gaceta del Semanario Judicial de la Federación, Décima Época, Libro 13, Tomo I, diciembre de 2014, página 297, con número de registro digital: 2008114.</w:t>
      </w:r>
    </w:p>
    <w:p w:rsidR="0002384E" w:rsidRPr="0002384E" w:rsidRDefault="0002384E" w:rsidP="0002384E">
      <w:pPr>
        <w:spacing w:after="0" w:line="240" w:lineRule="auto"/>
        <w:jc w:val="both"/>
        <w:rPr>
          <w:rFonts w:ascii="Arial" w:hAnsi="Arial" w:cs="Arial"/>
        </w:rPr>
      </w:pPr>
    </w:p>
    <w:p w:rsidR="00964815" w:rsidRDefault="00964815" w:rsidP="0002384E">
      <w:pPr>
        <w:spacing w:after="0" w:line="240" w:lineRule="auto"/>
        <w:jc w:val="both"/>
        <w:rPr>
          <w:rFonts w:ascii="Arial" w:hAnsi="Arial" w:cs="Arial"/>
        </w:rPr>
      </w:pPr>
    </w:p>
    <w:p w:rsidR="00964815" w:rsidRDefault="00964815" w:rsidP="0002384E">
      <w:pPr>
        <w:spacing w:after="0" w:line="240" w:lineRule="auto"/>
        <w:jc w:val="both"/>
        <w:rPr>
          <w:rFonts w:ascii="Arial" w:hAnsi="Arial" w:cs="Arial"/>
        </w:rPr>
      </w:pPr>
    </w:p>
    <w:p w:rsidR="00964815" w:rsidRDefault="00964815" w:rsidP="0002384E">
      <w:pPr>
        <w:spacing w:after="0" w:line="240" w:lineRule="auto"/>
        <w:jc w:val="both"/>
        <w:rPr>
          <w:rFonts w:ascii="Arial" w:hAnsi="Arial" w:cs="Arial"/>
        </w:rPr>
      </w:pPr>
    </w:p>
    <w:p w:rsidR="00964815" w:rsidRPr="00964815" w:rsidRDefault="004A343E" w:rsidP="00964815">
      <w:pPr>
        <w:spacing w:after="0" w:line="240" w:lineRule="auto"/>
        <w:jc w:val="both"/>
        <w:rPr>
          <w:rFonts w:ascii="Arial" w:hAnsi="Arial" w:cs="Arial"/>
        </w:rPr>
      </w:pPr>
      <w:r>
        <w:rPr>
          <w:rFonts w:ascii="Arial" w:hAnsi="Arial" w:cs="Arial"/>
        </w:rPr>
        <w:lastRenderedPageBreak/>
        <w:t xml:space="preserve">10. </w:t>
      </w:r>
      <w:r w:rsidR="00964815" w:rsidRPr="00964815">
        <w:rPr>
          <w:rFonts w:ascii="Arial" w:hAnsi="Arial" w:cs="Arial"/>
        </w:rPr>
        <w:t xml:space="preserve">Época: Décima Época </w:t>
      </w:r>
    </w:p>
    <w:p w:rsidR="00964815" w:rsidRPr="00964815" w:rsidRDefault="00964815" w:rsidP="00964815">
      <w:pPr>
        <w:spacing w:after="0" w:line="240" w:lineRule="auto"/>
        <w:jc w:val="both"/>
        <w:rPr>
          <w:rFonts w:ascii="Arial" w:hAnsi="Arial" w:cs="Arial"/>
        </w:rPr>
      </w:pPr>
      <w:r w:rsidRPr="00964815">
        <w:rPr>
          <w:rFonts w:ascii="Arial" w:hAnsi="Arial" w:cs="Arial"/>
        </w:rPr>
        <w:t xml:space="preserve">Registro: 2021505 </w:t>
      </w:r>
    </w:p>
    <w:p w:rsidR="00964815" w:rsidRPr="00964815" w:rsidRDefault="00964815" w:rsidP="00964815">
      <w:pPr>
        <w:spacing w:after="0" w:line="240" w:lineRule="auto"/>
        <w:jc w:val="both"/>
        <w:rPr>
          <w:rFonts w:ascii="Arial" w:hAnsi="Arial" w:cs="Arial"/>
        </w:rPr>
      </w:pPr>
      <w:r w:rsidRPr="00964815">
        <w:rPr>
          <w:rFonts w:ascii="Arial" w:hAnsi="Arial" w:cs="Arial"/>
        </w:rPr>
        <w:t xml:space="preserve">Instancia: Tribunales Colegiados de Circuito </w:t>
      </w:r>
    </w:p>
    <w:p w:rsidR="00964815" w:rsidRPr="00964815" w:rsidRDefault="00964815" w:rsidP="00964815">
      <w:pPr>
        <w:spacing w:after="0" w:line="240" w:lineRule="auto"/>
        <w:jc w:val="both"/>
        <w:rPr>
          <w:rFonts w:ascii="Arial" w:hAnsi="Arial" w:cs="Arial"/>
        </w:rPr>
      </w:pPr>
      <w:r w:rsidRPr="00964815">
        <w:rPr>
          <w:rFonts w:ascii="Arial" w:hAnsi="Arial" w:cs="Arial"/>
        </w:rPr>
        <w:t xml:space="preserve">Tipo de Tesis: Aislada </w:t>
      </w:r>
    </w:p>
    <w:p w:rsidR="00964815" w:rsidRPr="00964815" w:rsidRDefault="00964815" w:rsidP="00964815">
      <w:pPr>
        <w:spacing w:after="0" w:line="240" w:lineRule="auto"/>
        <w:jc w:val="both"/>
        <w:rPr>
          <w:rFonts w:ascii="Arial" w:hAnsi="Arial" w:cs="Arial"/>
        </w:rPr>
      </w:pPr>
      <w:r w:rsidRPr="00964815">
        <w:rPr>
          <w:rFonts w:ascii="Arial" w:hAnsi="Arial" w:cs="Arial"/>
        </w:rPr>
        <w:t xml:space="preserve">Fuente: Semanario Judicial de la Federación </w:t>
      </w:r>
    </w:p>
    <w:p w:rsidR="00964815" w:rsidRPr="00964815" w:rsidRDefault="00964815" w:rsidP="00964815">
      <w:pPr>
        <w:spacing w:after="0" w:line="240" w:lineRule="auto"/>
        <w:jc w:val="both"/>
        <w:rPr>
          <w:rFonts w:ascii="Arial" w:hAnsi="Arial" w:cs="Arial"/>
        </w:rPr>
      </w:pPr>
      <w:r w:rsidRPr="00964815">
        <w:rPr>
          <w:rFonts w:ascii="Arial" w:hAnsi="Arial" w:cs="Arial"/>
        </w:rPr>
        <w:t xml:space="preserve">Publicación: viernes 24 de enero de 2020 10:25 h </w:t>
      </w:r>
    </w:p>
    <w:p w:rsidR="00964815" w:rsidRPr="00964815" w:rsidRDefault="00964815" w:rsidP="00964815">
      <w:pPr>
        <w:spacing w:after="0" w:line="240" w:lineRule="auto"/>
        <w:jc w:val="both"/>
        <w:rPr>
          <w:rFonts w:ascii="Arial" w:hAnsi="Arial" w:cs="Arial"/>
        </w:rPr>
      </w:pPr>
      <w:r w:rsidRPr="00964815">
        <w:rPr>
          <w:rFonts w:ascii="Arial" w:hAnsi="Arial" w:cs="Arial"/>
        </w:rPr>
        <w:t xml:space="preserve">Materia(s): (Común) </w:t>
      </w:r>
    </w:p>
    <w:p w:rsidR="00964815" w:rsidRPr="00964815" w:rsidRDefault="00964815" w:rsidP="00964815">
      <w:pPr>
        <w:spacing w:after="0" w:line="240" w:lineRule="auto"/>
        <w:jc w:val="both"/>
        <w:rPr>
          <w:rFonts w:ascii="Arial" w:hAnsi="Arial" w:cs="Arial"/>
        </w:rPr>
      </w:pPr>
      <w:r w:rsidRPr="00964815">
        <w:rPr>
          <w:rFonts w:ascii="Arial" w:hAnsi="Arial" w:cs="Arial"/>
        </w:rPr>
        <w:t xml:space="preserve">Tesis: IV.2o.C.15 C (10a.) </w:t>
      </w:r>
    </w:p>
    <w:p w:rsidR="00964815" w:rsidRPr="00964815" w:rsidRDefault="00964815" w:rsidP="00964815">
      <w:pPr>
        <w:spacing w:after="0" w:line="240" w:lineRule="auto"/>
        <w:jc w:val="both"/>
        <w:rPr>
          <w:rFonts w:ascii="Arial" w:hAnsi="Arial" w:cs="Arial"/>
        </w:rPr>
      </w:pPr>
    </w:p>
    <w:p w:rsidR="00964815" w:rsidRPr="004A343E" w:rsidRDefault="00964815" w:rsidP="004A343E">
      <w:pPr>
        <w:pStyle w:val="Ttulo2"/>
        <w:jc w:val="both"/>
        <w:rPr>
          <w:rFonts w:ascii="Arial" w:hAnsi="Arial" w:cs="Arial"/>
          <w:color w:val="B35E06" w:themeColor="accent1" w:themeShade="BF"/>
          <w:sz w:val="26"/>
          <w:szCs w:val="26"/>
        </w:rPr>
      </w:pPr>
      <w:bookmarkStart w:id="11" w:name="_Toc31204492"/>
      <w:r w:rsidRPr="004A343E">
        <w:rPr>
          <w:rFonts w:ascii="Arial" w:hAnsi="Arial" w:cs="Arial"/>
          <w:color w:val="B35E06" w:themeColor="accent1" w:themeShade="BF"/>
          <w:sz w:val="26"/>
          <w:szCs w:val="26"/>
        </w:rPr>
        <w:t>REMATE. LA EXCEPCIÓN A LA REGLA CONTENIDA EN EL ARTÍCULO 107, FRACCIÓN IV, ÚLTIMO PÁRRAFO, DE LA LEY DE AMPARO, NO SE ACTUALIZA CUANDO QUIEN SE OSTENTA COMO QUEJOSA, NO ES PARTE PROCESAL DEL JUICIO DE ORIGEN Y SÓLO SE APERSONÓ A ÉL, EN AQUELLA ETAPA, A DEDUCIR SU DERECHO DEL TANTO O COMO ACREEDOR [ALCANCES DE LA JURISPRUDENCIA 1a</w:t>
      </w:r>
      <w:proofErr w:type="gramStart"/>
      <w:r w:rsidRPr="004A343E">
        <w:rPr>
          <w:rFonts w:ascii="Arial" w:hAnsi="Arial" w:cs="Arial"/>
          <w:color w:val="B35E06" w:themeColor="accent1" w:themeShade="BF"/>
          <w:sz w:val="26"/>
          <w:szCs w:val="26"/>
        </w:rPr>
        <w:t>./</w:t>
      </w:r>
      <w:proofErr w:type="gramEnd"/>
      <w:r w:rsidRPr="004A343E">
        <w:rPr>
          <w:rFonts w:ascii="Arial" w:hAnsi="Arial" w:cs="Arial"/>
          <w:color w:val="B35E06" w:themeColor="accent1" w:themeShade="BF"/>
          <w:sz w:val="26"/>
          <w:szCs w:val="26"/>
        </w:rPr>
        <w:t>J. 13/2016 (10a.)].</w:t>
      </w:r>
      <w:bookmarkEnd w:id="11"/>
    </w:p>
    <w:p w:rsidR="00964815" w:rsidRPr="00964815" w:rsidRDefault="00964815" w:rsidP="00964815">
      <w:pPr>
        <w:spacing w:after="0" w:line="240" w:lineRule="auto"/>
        <w:jc w:val="both"/>
        <w:rPr>
          <w:rFonts w:ascii="Arial" w:hAnsi="Arial" w:cs="Arial"/>
        </w:rPr>
      </w:pPr>
    </w:p>
    <w:p w:rsidR="00964815" w:rsidRPr="00964815" w:rsidRDefault="00964815" w:rsidP="00964815">
      <w:pPr>
        <w:spacing w:after="0" w:line="240" w:lineRule="auto"/>
        <w:jc w:val="both"/>
        <w:rPr>
          <w:rFonts w:ascii="Arial" w:hAnsi="Arial" w:cs="Arial"/>
        </w:rPr>
      </w:pPr>
      <w:r w:rsidRPr="00964815">
        <w:rPr>
          <w:rFonts w:ascii="Arial" w:hAnsi="Arial" w:cs="Arial"/>
        </w:rPr>
        <w:t xml:space="preserve">De acuerdo con el artículo 107, fracción IV, último párrafo, de la Ley de Amparo, tratándose del procedimiento de remate, el juicio de amparo sólo será procedente contra la última resolución dictada en aquél, entendida ésta, como aquella que en forma definitiva ordena el otorgamiento de la escritura de adjudicación o la entrega de los bienes rematados; lo que, incluso, ha sido considerado dentro de la tesis de jurisprudencia 1a./J. 13/2016 (10a.), de la Primera Sala de la Suprema Corte de Justicia de la Nación. No obstante lo anterior, al no establecer dicho numeral, de manera puntual y concreta, en contra de qué sujetos es aplicable dicha regla, puede inferirse, de una interpretación lógica y sistemática, que dicho supuesto sólo cobra aplicación respecto de las partes procesales del juicio, y más en específico, contra el ejecutado (demandado), pues es en quien recaen, indistintamente, esas órdenes (escrituración y entrega del bien rematado). En esa medida, cuando quien se ostenta como quejosa en el juicio de amparo, no es parte procesal del juicio de origen, puesto que si bien quedó integrada a la </w:t>
      </w:r>
      <w:proofErr w:type="spellStart"/>
      <w:r w:rsidRPr="00964815">
        <w:rPr>
          <w:rFonts w:ascii="Arial" w:hAnsi="Arial" w:cs="Arial"/>
        </w:rPr>
        <w:t>litis</w:t>
      </w:r>
      <w:proofErr w:type="spellEnd"/>
      <w:r w:rsidRPr="00964815">
        <w:rPr>
          <w:rFonts w:ascii="Arial" w:hAnsi="Arial" w:cs="Arial"/>
        </w:rPr>
        <w:t xml:space="preserve">, únicamente en esa etapa (remate), sólo se le llamó o apersonó a deducir su derecho del tanto, al ser copropietaria del bien inmueble objeto del remate (que lo asimila a la de un acreedor); es indudable que no se actualiza la regla citada, toda vez que si bien es cierto que quedó sujeta a las reglas de esa etapa (remate), también lo es que ello no acontece en cuanto a los fines de la procedencia del amparo, porque su actuar únicamente puede ser en la medida en que dicho litigio </w:t>
      </w:r>
      <w:r w:rsidRPr="00964815">
        <w:rPr>
          <w:rFonts w:ascii="Arial" w:hAnsi="Arial" w:cs="Arial"/>
        </w:rPr>
        <w:lastRenderedPageBreak/>
        <w:t xml:space="preserve">se lo permita y que el mismo le pueda deparar algún perjuicio pues, se insiste, su actuación se circunscribe a esa etapa. Con base en ello, es de indicarse, que la última resolución de dicho procedimiento que afecta a la quejosa (copropietaria), lo es el </w:t>
      </w:r>
      <w:proofErr w:type="spellStart"/>
      <w:r w:rsidRPr="00964815">
        <w:rPr>
          <w:rFonts w:ascii="Arial" w:hAnsi="Arial" w:cs="Arial"/>
        </w:rPr>
        <w:t>fincamiento</w:t>
      </w:r>
      <w:proofErr w:type="spellEnd"/>
      <w:r w:rsidRPr="00964815">
        <w:rPr>
          <w:rFonts w:ascii="Arial" w:hAnsi="Arial" w:cs="Arial"/>
        </w:rPr>
        <w:t xml:space="preserve"> y adjudicación del inmueble, que es la actuación anterior a la orden de escrituración y entrega del citado bien, por ser a partir de ese momento en que se le causa una afectación en sus derechos. Además, porque esa última actuación (</w:t>
      </w:r>
      <w:proofErr w:type="spellStart"/>
      <w:r w:rsidRPr="00964815">
        <w:rPr>
          <w:rFonts w:ascii="Arial" w:hAnsi="Arial" w:cs="Arial"/>
        </w:rPr>
        <w:t>fincamiento</w:t>
      </w:r>
      <w:proofErr w:type="spellEnd"/>
      <w:r w:rsidRPr="00964815">
        <w:rPr>
          <w:rFonts w:ascii="Arial" w:hAnsi="Arial" w:cs="Arial"/>
        </w:rPr>
        <w:t xml:space="preserve"> y adjudicación) es en la que la quejosa puede tener injerencia, pues ésta ya no podrá ser motivo de análisis en la última resolución del procedimiento de remate que la Ley de Amparo regula para la procedencia del amparo indirecto; pues en ella, en todo caso, sólo podrán tener injerencia, el ejecutado y el ejecutante del bien inmueble.</w:t>
      </w:r>
    </w:p>
    <w:p w:rsidR="00964815" w:rsidRPr="00964815" w:rsidRDefault="00964815" w:rsidP="00964815">
      <w:pPr>
        <w:spacing w:after="0" w:line="240" w:lineRule="auto"/>
        <w:jc w:val="both"/>
        <w:rPr>
          <w:rFonts w:ascii="Arial" w:hAnsi="Arial" w:cs="Arial"/>
        </w:rPr>
      </w:pPr>
    </w:p>
    <w:p w:rsidR="00964815" w:rsidRPr="00964815" w:rsidRDefault="00964815" w:rsidP="00964815">
      <w:pPr>
        <w:spacing w:after="0" w:line="240" w:lineRule="auto"/>
        <w:jc w:val="both"/>
        <w:rPr>
          <w:rFonts w:ascii="Arial" w:hAnsi="Arial" w:cs="Arial"/>
        </w:rPr>
      </w:pPr>
      <w:r w:rsidRPr="00964815">
        <w:rPr>
          <w:rFonts w:ascii="Arial" w:hAnsi="Arial" w:cs="Arial"/>
        </w:rPr>
        <w:t>SEGUNDO TRIBUNAL COLEGIADO EN MATERIA CIVIL DEL CUARTO CIRCUITO.</w:t>
      </w:r>
    </w:p>
    <w:p w:rsidR="00964815" w:rsidRPr="00964815" w:rsidRDefault="00964815" w:rsidP="00964815">
      <w:pPr>
        <w:spacing w:after="0" w:line="240" w:lineRule="auto"/>
        <w:jc w:val="both"/>
        <w:rPr>
          <w:rFonts w:ascii="Arial" w:hAnsi="Arial" w:cs="Arial"/>
        </w:rPr>
      </w:pPr>
    </w:p>
    <w:p w:rsidR="00964815" w:rsidRPr="00964815" w:rsidRDefault="00964815" w:rsidP="00964815">
      <w:pPr>
        <w:spacing w:after="0" w:line="240" w:lineRule="auto"/>
        <w:jc w:val="both"/>
        <w:rPr>
          <w:rFonts w:ascii="Arial" w:hAnsi="Arial" w:cs="Arial"/>
        </w:rPr>
      </w:pPr>
      <w:r w:rsidRPr="00964815">
        <w:rPr>
          <w:rFonts w:ascii="Arial" w:hAnsi="Arial" w:cs="Arial"/>
        </w:rPr>
        <w:t>Queja 188/2019. Adriana Guadalupe Villarreal Montemayor. 3 de octubre de 2019. Unanimidad de votos. Ponente: José Jorge López Campos. Secretario: Luis Román Lechuga Ramírez.</w:t>
      </w:r>
    </w:p>
    <w:p w:rsidR="00964815" w:rsidRPr="00964815" w:rsidRDefault="00964815" w:rsidP="00964815">
      <w:pPr>
        <w:spacing w:after="0" w:line="240" w:lineRule="auto"/>
        <w:jc w:val="both"/>
        <w:rPr>
          <w:rFonts w:ascii="Arial" w:hAnsi="Arial" w:cs="Arial"/>
        </w:rPr>
      </w:pPr>
    </w:p>
    <w:p w:rsidR="00964815" w:rsidRPr="00964815" w:rsidRDefault="00964815" w:rsidP="00964815">
      <w:pPr>
        <w:spacing w:after="0" w:line="240" w:lineRule="auto"/>
        <w:jc w:val="both"/>
        <w:rPr>
          <w:rFonts w:ascii="Arial" w:hAnsi="Arial" w:cs="Arial"/>
        </w:rPr>
      </w:pPr>
      <w:r w:rsidRPr="00964815">
        <w:rPr>
          <w:rFonts w:ascii="Arial" w:hAnsi="Arial" w:cs="Arial"/>
        </w:rPr>
        <w:t>Nota: La tesis de jurisprudencia 1a</w:t>
      </w:r>
      <w:proofErr w:type="gramStart"/>
      <w:r w:rsidRPr="00964815">
        <w:rPr>
          <w:rFonts w:ascii="Arial" w:hAnsi="Arial" w:cs="Arial"/>
        </w:rPr>
        <w:t>./</w:t>
      </w:r>
      <w:proofErr w:type="gramEnd"/>
      <w:r w:rsidRPr="00964815">
        <w:rPr>
          <w:rFonts w:ascii="Arial" w:hAnsi="Arial" w:cs="Arial"/>
        </w:rPr>
        <w:t>J. 13/2016 (10a.), de título y subtítulo: "REMATE. PARA EFECTOS DE LA PROCEDENCIA DEL JUICIO DE AMPARO INDIRECTO, LA RESOLUCIÓN DEFINITIVA IMPUGNABLE, ES LA QUE INDISTINTAMENTE ORDENA OTORGAR LA ESCRITURA DE ADJUDICACIÓN, O BIEN ENTREGAR LA POSESIÓN DE LOS BIENES INMUEBLES REMATADOS (LEY DE AMPARO VIGENTE A PARTIR DEL 3 DE ABRIL DE 2013)." citada, aparece publicada en el Semanario Judicial de la Federación del viernes 22 de abril de 2016 a las 10:22 horas y en la Gaceta del Semanario Judicial de la Federación, Décima Época, Libro 29, Tomo II, abril de 2016, página 1066, con número de registro digital: 2011474.</w:t>
      </w:r>
    </w:p>
    <w:p w:rsidR="00964815" w:rsidRPr="00964815" w:rsidRDefault="00964815" w:rsidP="00964815">
      <w:pPr>
        <w:spacing w:after="0" w:line="240" w:lineRule="auto"/>
        <w:jc w:val="both"/>
        <w:rPr>
          <w:rFonts w:ascii="Arial" w:hAnsi="Arial" w:cs="Arial"/>
        </w:rPr>
      </w:pPr>
    </w:p>
    <w:p w:rsidR="00964815" w:rsidRDefault="00964815" w:rsidP="0002384E">
      <w:pPr>
        <w:spacing w:after="0" w:line="240" w:lineRule="auto"/>
        <w:jc w:val="both"/>
        <w:rPr>
          <w:rFonts w:ascii="Arial" w:hAnsi="Arial" w:cs="Arial"/>
        </w:rPr>
      </w:pPr>
    </w:p>
    <w:p w:rsidR="003158FE" w:rsidRPr="003158FE" w:rsidRDefault="004A343E" w:rsidP="003158FE">
      <w:pPr>
        <w:spacing w:after="0" w:line="240" w:lineRule="auto"/>
        <w:jc w:val="both"/>
        <w:rPr>
          <w:rFonts w:ascii="Arial" w:hAnsi="Arial" w:cs="Arial"/>
        </w:rPr>
      </w:pPr>
      <w:r>
        <w:rPr>
          <w:rFonts w:ascii="Arial" w:hAnsi="Arial" w:cs="Arial"/>
        </w:rPr>
        <w:t xml:space="preserve">11. </w:t>
      </w:r>
      <w:r w:rsidR="003158FE" w:rsidRPr="003158FE">
        <w:rPr>
          <w:rFonts w:ascii="Arial" w:hAnsi="Arial" w:cs="Arial"/>
        </w:rPr>
        <w:t xml:space="preserve">Época: Décima Época </w:t>
      </w:r>
    </w:p>
    <w:p w:rsidR="003158FE" w:rsidRPr="003158FE" w:rsidRDefault="003158FE" w:rsidP="003158FE">
      <w:pPr>
        <w:spacing w:after="0" w:line="240" w:lineRule="auto"/>
        <w:jc w:val="both"/>
        <w:rPr>
          <w:rFonts w:ascii="Arial" w:hAnsi="Arial" w:cs="Arial"/>
        </w:rPr>
      </w:pPr>
      <w:r w:rsidRPr="003158FE">
        <w:rPr>
          <w:rFonts w:ascii="Arial" w:hAnsi="Arial" w:cs="Arial"/>
        </w:rPr>
        <w:t xml:space="preserve">Registro: 2021503 </w:t>
      </w:r>
    </w:p>
    <w:p w:rsidR="003158FE" w:rsidRPr="003158FE" w:rsidRDefault="003158FE" w:rsidP="003158FE">
      <w:pPr>
        <w:spacing w:after="0" w:line="240" w:lineRule="auto"/>
        <w:jc w:val="both"/>
        <w:rPr>
          <w:rFonts w:ascii="Arial" w:hAnsi="Arial" w:cs="Arial"/>
        </w:rPr>
      </w:pPr>
      <w:r w:rsidRPr="003158FE">
        <w:rPr>
          <w:rFonts w:ascii="Arial" w:hAnsi="Arial" w:cs="Arial"/>
        </w:rPr>
        <w:t xml:space="preserve">Instancia: Tribunales Colegiados de Circuito </w:t>
      </w:r>
    </w:p>
    <w:p w:rsidR="003158FE" w:rsidRPr="003158FE" w:rsidRDefault="003158FE" w:rsidP="003158FE">
      <w:pPr>
        <w:spacing w:after="0" w:line="240" w:lineRule="auto"/>
        <w:jc w:val="both"/>
        <w:rPr>
          <w:rFonts w:ascii="Arial" w:hAnsi="Arial" w:cs="Arial"/>
        </w:rPr>
      </w:pPr>
      <w:r w:rsidRPr="003158FE">
        <w:rPr>
          <w:rFonts w:ascii="Arial" w:hAnsi="Arial" w:cs="Arial"/>
        </w:rPr>
        <w:t xml:space="preserve">Tipo de Tesis: Aislada </w:t>
      </w:r>
    </w:p>
    <w:p w:rsidR="003158FE" w:rsidRPr="003158FE" w:rsidRDefault="003158FE" w:rsidP="003158FE">
      <w:pPr>
        <w:spacing w:after="0" w:line="240" w:lineRule="auto"/>
        <w:jc w:val="both"/>
        <w:rPr>
          <w:rFonts w:ascii="Arial" w:hAnsi="Arial" w:cs="Arial"/>
        </w:rPr>
      </w:pPr>
      <w:r w:rsidRPr="003158FE">
        <w:rPr>
          <w:rFonts w:ascii="Arial" w:hAnsi="Arial" w:cs="Arial"/>
        </w:rPr>
        <w:t xml:space="preserve">Fuente: Semanario Judicial de la Federación </w:t>
      </w:r>
    </w:p>
    <w:p w:rsidR="003158FE" w:rsidRPr="003158FE" w:rsidRDefault="003158FE" w:rsidP="003158FE">
      <w:pPr>
        <w:spacing w:after="0" w:line="240" w:lineRule="auto"/>
        <w:jc w:val="both"/>
        <w:rPr>
          <w:rFonts w:ascii="Arial" w:hAnsi="Arial" w:cs="Arial"/>
        </w:rPr>
      </w:pPr>
      <w:r w:rsidRPr="003158FE">
        <w:rPr>
          <w:rFonts w:ascii="Arial" w:hAnsi="Arial" w:cs="Arial"/>
        </w:rPr>
        <w:t xml:space="preserve">Publicación: viernes 24 de enero de 2020 10:25 h </w:t>
      </w:r>
    </w:p>
    <w:p w:rsidR="003158FE" w:rsidRPr="003158FE" w:rsidRDefault="003158FE" w:rsidP="003158FE">
      <w:pPr>
        <w:spacing w:after="0" w:line="240" w:lineRule="auto"/>
        <w:jc w:val="both"/>
        <w:rPr>
          <w:rFonts w:ascii="Arial" w:hAnsi="Arial" w:cs="Arial"/>
        </w:rPr>
      </w:pPr>
      <w:r w:rsidRPr="003158FE">
        <w:rPr>
          <w:rFonts w:ascii="Arial" w:hAnsi="Arial" w:cs="Arial"/>
        </w:rPr>
        <w:t xml:space="preserve">Materia(s): (Común) </w:t>
      </w:r>
    </w:p>
    <w:p w:rsidR="003158FE" w:rsidRPr="003158FE" w:rsidRDefault="003158FE" w:rsidP="003158FE">
      <w:pPr>
        <w:spacing w:after="0" w:line="240" w:lineRule="auto"/>
        <w:jc w:val="both"/>
        <w:rPr>
          <w:rFonts w:ascii="Arial" w:hAnsi="Arial" w:cs="Arial"/>
        </w:rPr>
      </w:pPr>
      <w:r w:rsidRPr="003158FE">
        <w:rPr>
          <w:rFonts w:ascii="Arial" w:hAnsi="Arial" w:cs="Arial"/>
        </w:rPr>
        <w:t xml:space="preserve">Tesis: VII.2o.T.65 K (10a.) </w:t>
      </w:r>
    </w:p>
    <w:p w:rsidR="003158FE" w:rsidRPr="003158FE" w:rsidRDefault="003158FE" w:rsidP="003158FE">
      <w:pPr>
        <w:spacing w:after="0" w:line="240" w:lineRule="auto"/>
        <w:jc w:val="both"/>
        <w:rPr>
          <w:rFonts w:ascii="Arial" w:hAnsi="Arial" w:cs="Arial"/>
        </w:rPr>
      </w:pPr>
    </w:p>
    <w:p w:rsidR="003158FE" w:rsidRPr="004A343E" w:rsidRDefault="003158FE" w:rsidP="004A343E">
      <w:pPr>
        <w:pStyle w:val="Ttulo2"/>
        <w:jc w:val="both"/>
        <w:rPr>
          <w:rFonts w:ascii="Arial" w:hAnsi="Arial" w:cs="Arial"/>
          <w:sz w:val="26"/>
          <w:szCs w:val="26"/>
        </w:rPr>
      </w:pPr>
      <w:bookmarkStart w:id="12" w:name="_Toc31204493"/>
      <w:r w:rsidRPr="004A343E">
        <w:rPr>
          <w:rFonts w:ascii="Arial" w:hAnsi="Arial" w:cs="Arial"/>
          <w:color w:val="B35E06" w:themeColor="accent1" w:themeShade="BF"/>
          <w:sz w:val="26"/>
          <w:szCs w:val="26"/>
        </w:rPr>
        <w:t>RECURSO DE RECLAMACIÓN EN EL JUICIO DE AMPARO. ES IMPROCEDENTE CONTRA ACUERDOS MERAMENTE INSTRUMENTALES DEL PRESIDENTE DEL TRIBUNAL COLEGIADO DE CIRCUITO.</w:t>
      </w:r>
      <w:bookmarkEnd w:id="12"/>
    </w:p>
    <w:p w:rsidR="003158FE" w:rsidRPr="003158FE" w:rsidRDefault="003158FE" w:rsidP="003158FE">
      <w:pPr>
        <w:spacing w:after="0" w:line="240" w:lineRule="auto"/>
        <w:jc w:val="both"/>
        <w:rPr>
          <w:rFonts w:ascii="Arial" w:hAnsi="Arial" w:cs="Arial"/>
        </w:rPr>
      </w:pPr>
    </w:p>
    <w:p w:rsidR="003158FE" w:rsidRPr="003158FE" w:rsidRDefault="003158FE" w:rsidP="003158FE">
      <w:pPr>
        <w:spacing w:after="0" w:line="240" w:lineRule="auto"/>
        <w:jc w:val="both"/>
        <w:rPr>
          <w:rFonts w:ascii="Arial" w:hAnsi="Arial" w:cs="Arial"/>
        </w:rPr>
      </w:pPr>
      <w:r w:rsidRPr="003158FE">
        <w:rPr>
          <w:rFonts w:ascii="Arial" w:hAnsi="Arial" w:cs="Arial"/>
        </w:rPr>
        <w:t>El artículo 104 de la Ley de Amparo prevé que el recurso de reclamación procede contra los acuerdos de trámite dictados por el presidente de la Suprema Corte de Justicia de la Nación o por los presidentes de sus Salas o de los Tribunales Colegiados de Circuito, y podrá interponerse por cualquiera de las partes, por escrito dentro del plazo de tres días siguientes al en que surta sus efectos la notificación de la resolución impugnada, en el que se expresen los agravios; sin embargo, no toda resolución de trámite ocasiona un perjuicio a las partes, sino solamente aquellas que definan un derecho, lo restrinjan o anulen definitivamente. Por tanto, los acuerdos dictados por el presidente del Tribunal Colegiado de Circuito, de carácter meramente instrumental, que por lo mismo no impongan un medio de apremio, restrinjan algún derecho, o bien, desechen un recurso o medio de impugnación, no causan perjuicio al recurrente, por lo que contra ese tipo de proveídos la reclamación es improcedente, toda vez que está ausente el perjuicio, como elemento imprescindible para que tenga alguna eficacia práctica la resolución que llegara a dictarse.</w:t>
      </w:r>
    </w:p>
    <w:p w:rsidR="003158FE" w:rsidRPr="003158FE" w:rsidRDefault="003158FE" w:rsidP="003158FE">
      <w:pPr>
        <w:spacing w:after="0" w:line="240" w:lineRule="auto"/>
        <w:jc w:val="both"/>
        <w:rPr>
          <w:rFonts w:ascii="Arial" w:hAnsi="Arial" w:cs="Arial"/>
        </w:rPr>
      </w:pPr>
    </w:p>
    <w:p w:rsidR="003158FE" w:rsidRPr="003158FE" w:rsidRDefault="003158FE" w:rsidP="003158FE">
      <w:pPr>
        <w:spacing w:after="0" w:line="240" w:lineRule="auto"/>
        <w:jc w:val="both"/>
        <w:rPr>
          <w:rFonts w:ascii="Arial" w:hAnsi="Arial" w:cs="Arial"/>
        </w:rPr>
      </w:pPr>
      <w:r w:rsidRPr="003158FE">
        <w:rPr>
          <w:rFonts w:ascii="Arial" w:hAnsi="Arial" w:cs="Arial"/>
        </w:rPr>
        <w:t>SEGUNDO TRIBUNAL COLEGIADO EN MATERIA DE TRABAJO DEL SÉPTIMO CIRCUITO.</w:t>
      </w:r>
    </w:p>
    <w:p w:rsidR="003158FE" w:rsidRPr="003158FE" w:rsidRDefault="003158FE" w:rsidP="003158FE">
      <w:pPr>
        <w:spacing w:after="0" w:line="240" w:lineRule="auto"/>
        <w:jc w:val="both"/>
        <w:rPr>
          <w:rFonts w:ascii="Arial" w:hAnsi="Arial" w:cs="Arial"/>
        </w:rPr>
      </w:pPr>
    </w:p>
    <w:p w:rsidR="003158FE" w:rsidRPr="003158FE" w:rsidRDefault="003158FE" w:rsidP="003158FE">
      <w:pPr>
        <w:spacing w:after="0" w:line="240" w:lineRule="auto"/>
        <w:jc w:val="both"/>
        <w:rPr>
          <w:rFonts w:ascii="Arial" w:hAnsi="Arial" w:cs="Arial"/>
        </w:rPr>
      </w:pPr>
      <w:r w:rsidRPr="003158FE">
        <w:rPr>
          <w:rFonts w:ascii="Arial" w:hAnsi="Arial" w:cs="Arial"/>
        </w:rPr>
        <w:t xml:space="preserve">Recurso de reclamación 3/2016. 17 de marzo de 2016. Unanimidad de votos. Ponente: Jorge </w:t>
      </w:r>
      <w:proofErr w:type="spellStart"/>
      <w:r w:rsidRPr="003158FE">
        <w:rPr>
          <w:rFonts w:ascii="Arial" w:hAnsi="Arial" w:cs="Arial"/>
        </w:rPr>
        <w:t>Toss</w:t>
      </w:r>
      <w:proofErr w:type="spellEnd"/>
      <w:r w:rsidRPr="003158FE">
        <w:rPr>
          <w:rFonts w:ascii="Arial" w:hAnsi="Arial" w:cs="Arial"/>
        </w:rPr>
        <w:t xml:space="preserve"> </w:t>
      </w:r>
      <w:proofErr w:type="spellStart"/>
      <w:r w:rsidRPr="003158FE">
        <w:rPr>
          <w:rFonts w:ascii="Arial" w:hAnsi="Arial" w:cs="Arial"/>
        </w:rPr>
        <w:t>Capistrán</w:t>
      </w:r>
      <w:proofErr w:type="spellEnd"/>
      <w:r w:rsidRPr="003158FE">
        <w:rPr>
          <w:rFonts w:ascii="Arial" w:hAnsi="Arial" w:cs="Arial"/>
        </w:rPr>
        <w:t>. Secretario: Víctor Hugo Millán Escalera.</w:t>
      </w:r>
    </w:p>
    <w:p w:rsidR="003158FE" w:rsidRPr="003158FE" w:rsidRDefault="003158FE" w:rsidP="003158FE">
      <w:pPr>
        <w:spacing w:after="0" w:line="240" w:lineRule="auto"/>
        <w:jc w:val="both"/>
        <w:rPr>
          <w:rFonts w:ascii="Arial" w:hAnsi="Arial" w:cs="Arial"/>
        </w:rPr>
      </w:pPr>
    </w:p>
    <w:p w:rsidR="003158FE" w:rsidRPr="003158FE" w:rsidRDefault="003158FE" w:rsidP="003158FE">
      <w:pPr>
        <w:spacing w:after="0" w:line="240" w:lineRule="auto"/>
        <w:jc w:val="both"/>
        <w:rPr>
          <w:rFonts w:ascii="Arial" w:hAnsi="Arial" w:cs="Arial"/>
        </w:rPr>
      </w:pPr>
      <w:r w:rsidRPr="003158FE">
        <w:rPr>
          <w:rFonts w:ascii="Arial" w:hAnsi="Arial" w:cs="Arial"/>
        </w:rPr>
        <w:t xml:space="preserve">Recurso de reclamación 9/2019. 20 de septiembre de 2019. Unanimidad de votos. Ponente: Jorge </w:t>
      </w:r>
      <w:proofErr w:type="spellStart"/>
      <w:r w:rsidRPr="003158FE">
        <w:rPr>
          <w:rFonts w:ascii="Arial" w:hAnsi="Arial" w:cs="Arial"/>
        </w:rPr>
        <w:t>Toss</w:t>
      </w:r>
      <w:proofErr w:type="spellEnd"/>
      <w:r w:rsidRPr="003158FE">
        <w:rPr>
          <w:rFonts w:ascii="Arial" w:hAnsi="Arial" w:cs="Arial"/>
        </w:rPr>
        <w:t xml:space="preserve"> </w:t>
      </w:r>
      <w:proofErr w:type="spellStart"/>
      <w:r w:rsidRPr="003158FE">
        <w:rPr>
          <w:rFonts w:ascii="Arial" w:hAnsi="Arial" w:cs="Arial"/>
        </w:rPr>
        <w:t>Capistrán</w:t>
      </w:r>
      <w:proofErr w:type="spellEnd"/>
      <w:r w:rsidRPr="003158FE">
        <w:rPr>
          <w:rFonts w:ascii="Arial" w:hAnsi="Arial" w:cs="Arial"/>
        </w:rPr>
        <w:t>. Secretario: Arturo Navarro Plata.</w:t>
      </w:r>
    </w:p>
    <w:p w:rsidR="003158FE" w:rsidRPr="003158FE" w:rsidRDefault="003158FE" w:rsidP="003158FE">
      <w:pPr>
        <w:spacing w:after="0" w:line="240" w:lineRule="auto"/>
        <w:jc w:val="both"/>
        <w:rPr>
          <w:rFonts w:ascii="Arial" w:hAnsi="Arial" w:cs="Arial"/>
        </w:rPr>
      </w:pPr>
    </w:p>
    <w:p w:rsidR="003158FE" w:rsidRPr="003158FE" w:rsidRDefault="003158FE" w:rsidP="003158FE">
      <w:pPr>
        <w:spacing w:after="0" w:line="240" w:lineRule="auto"/>
        <w:jc w:val="both"/>
        <w:rPr>
          <w:rFonts w:ascii="Arial" w:hAnsi="Arial" w:cs="Arial"/>
        </w:rPr>
      </w:pPr>
      <w:r w:rsidRPr="003158FE">
        <w:rPr>
          <w:rFonts w:ascii="Arial" w:hAnsi="Arial" w:cs="Arial"/>
        </w:rPr>
        <w:t xml:space="preserve">Recurso de reclamación 10/2019. 3 de octubre de 2019. Unanimidad de votos. Ponente: Jorge </w:t>
      </w:r>
      <w:proofErr w:type="spellStart"/>
      <w:r w:rsidRPr="003158FE">
        <w:rPr>
          <w:rFonts w:ascii="Arial" w:hAnsi="Arial" w:cs="Arial"/>
        </w:rPr>
        <w:t>Toss</w:t>
      </w:r>
      <w:proofErr w:type="spellEnd"/>
      <w:r w:rsidRPr="003158FE">
        <w:rPr>
          <w:rFonts w:ascii="Arial" w:hAnsi="Arial" w:cs="Arial"/>
        </w:rPr>
        <w:t xml:space="preserve"> </w:t>
      </w:r>
      <w:proofErr w:type="spellStart"/>
      <w:r w:rsidRPr="003158FE">
        <w:rPr>
          <w:rFonts w:ascii="Arial" w:hAnsi="Arial" w:cs="Arial"/>
        </w:rPr>
        <w:t>Capistrán</w:t>
      </w:r>
      <w:proofErr w:type="spellEnd"/>
      <w:r w:rsidRPr="003158FE">
        <w:rPr>
          <w:rFonts w:ascii="Arial" w:hAnsi="Arial" w:cs="Arial"/>
        </w:rPr>
        <w:t>. Secretario: Víctor Hugo Millán Escalera.</w:t>
      </w:r>
    </w:p>
    <w:p w:rsidR="003158FE" w:rsidRPr="003158FE" w:rsidRDefault="003158FE" w:rsidP="003158FE">
      <w:pPr>
        <w:spacing w:after="0" w:line="240" w:lineRule="auto"/>
        <w:jc w:val="both"/>
        <w:rPr>
          <w:rFonts w:ascii="Arial" w:hAnsi="Arial" w:cs="Arial"/>
        </w:rPr>
      </w:pPr>
    </w:p>
    <w:p w:rsidR="003158FE" w:rsidRPr="003158FE" w:rsidRDefault="003158FE" w:rsidP="003158FE">
      <w:pPr>
        <w:spacing w:after="0" w:line="240" w:lineRule="auto"/>
        <w:jc w:val="both"/>
        <w:rPr>
          <w:rFonts w:ascii="Arial" w:hAnsi="Arial" w:cs="Arial"/>
        </w:rPr>
      </w:pPr>
    </w:p>
    <w:p w:rsidR="00C337C8" w:rsidRPr="00C337C8" w:rsidRDefault="004A343E" w:rsidP="00C337C8">
      <w:pPr>
        <w:spacing w:after="0" w:line="240" w:lineRule="auto"/>
        <w:jc w:val="both"/>
        <w:rPr>
          <w:rFonts w:ascii="Arial" w:hAnsi="Arial" w:cs="Arial"/>
        </w:rPr>
      </w:pPr>
      <w:r>
        <w:rPr>
          <w:rFonts w:ascii="Arial" w:hAnsi="Arial" w:cs="Arial"/>
        </w:rPr>
        <w:t xml:space="preserve">12. </w:t>
      </w:r>
      <w:r w:rsidR="00C337C8" w:rsidRPr="00C337C8">
        <w:rPr>
          <w:rFonts w:ascii="Arial" w:hAnsi="Arial" w:cs="Arial"/>
        </w:rPr>
        <w:t xml:space="preserve">Época: Décima Época </w:t>
      </w:r>
    </w:p>
    <w:p w:rsidR="00C337C8" w:rsidRPr="00C337C8" w:rsidRDefault="00C337C8" w:rsidP="00C337C8">
      <w:pPr>
        <w:spacing w:after="0" w:line="240" w:lineRule="auto"/>
        <w:jc w:val="both"/>
        <w:rPr>
          <w:rFonts w:ascii="Arial" w:hAnsi="Arial" w:cs="Arial"/>
        </w:rPr>
      </w:pPr>
      <w:r w:rsidRPr="00C337C8">
        <w:rPr>
          <w:rFonts w:ascii="Arial" w:hAnsi="Arial" w:cs="Arial"/>
        </w:rPr>
        <w:t xml:space="preserve">Registro: 2021501 </w:t>
      </w:r>
    </w:p>
    <w:p w:rsidR="00C337C8" w:rsidRPr="00C337C8" w:rsidRDefault="00C337C8" w:rsidP="00C337C8">
      <w:pPr>
        <w:spacing w:after="0" w:line="240" w:lineRule="auto"/>
        <w:jc w:val="both"/>
        <w:rPr>
          <w:rFonts w:ascii="Arial" w:hAnsi="Arial" w:cs="Arial"/>
        </w:rPr>
      </w:pPr>
      <w:r w:rsidRPr="00C337C8">
        <w:rPr>
          <w:rFonts w:ascii="Arial" w:hAnsi="Arial" w:cs="Arial"/>
        </w:rPr>
        <w:t xml:space="preserve">Instancia: Tribunales Colegiados de Circuito </w:t>
      </w:r>
    </w:p>
    <w:p w:rsidR="00C337C8" w:rsidRPr="00C337C8" w:rsidRDefault="00C337C8" w:rsidP="00C337C8">
      <w:pPr>
        <w:spacing w:after="0" w:line="240" w:lineRule="auto"/>
        <w:jc w:val="both"/>
        <w:rPr>
          <w:rFonts w:ascii="Arial" w:hAnsi="Arial" w:cs="Arial"/>
        </w:rPr>
      </w:pPr>
      <w:r w:rsidRPr="00C337C8">
        <w:rPr>
          <w:rFonts w:ascii="Arial" w:hAnsi="Arial" w:cs="Arial"/>
        </w:rPr>
        <w:lastRenderedPageBreak/>
        <w:t xml:space="preserve">Tipo de Tesis: Aislada </w:t>
      </w:r>
    </w:p>
    <w:p w:rsidR="00C337C8" w:rsidRPr="00C337C8" w:rsidRDefault="00C337C8" w:rsidP="00C337C8">
      <w:pPr>
        <w:spacing w:after="0" w:line="240" w:lineRule="auto"/>
        <w:jc w:val="both"/>
        <w:rPr>
          <w:rFonts w:ascii="Arial" w:hAnsi="Arial" w:cs="Arial"/>
        </w:rPr>
      </w:pPr>
      <w:r w:rsidRPr="00C337C8">
        <w:rPr>
          <w:rFonts w:ascii="Arial" w:hAnsi="Arial" w:cs="Arial"/>
        </w:rPr>
        <w:t xml:space="preserve">Fuente: Semanario Judicial de la Federación </w:t>
      </w:r>
    </w:p>
    <w:p w:rsidR="00C337C8" w:rsidRPr="00C337C8" w:rsidRDefault="00C337C8" w:rsidP="00C337C8">
      <w:pPr>
        <w:spacing w:after="0" w:line="240" w:lineRule="auto"/>
        <w:jc w:val="both"/>
        <w:rPr>
          <w:rFonts w:ascii="Arial" w:hAnsi="Arial" w:cs="Arial"/>
        </w:rPr>
      </w:pPr>
      <w:r w:rsidRPr="00C337C8">
        <w:rPr>
          <w:rFonts w:ascii="Arial" w:hAnsi="Arial" w:cs="Arial"/>
        </w:rPr>
        <w:t xml:space="preserve">Publicación: viernes 24 de enero de 2020 10:25 h </w:t>
      </w:r>
    </w:p>
    <w:p w:rsidR="00C337C8" w:rsidRPr="00C337C8" w:rsidRDefault="00C337C8" w:rsidP="00C337C8">
      <w:pPr>
        <w:spacing w:after="0" w:line="240" w:lineRule="auto"/>
        <w:jc w:val="both"/>
        <w:rPr>
          <w:rFonts w:ascii="Arial" w:hAnsi="Arial" w:cs="Arial"/>
        </w:rPr>
      </w:pPr>
      <w:r w:rsidRPr="00C337C8">
        <w:rPr>
          <w:rFonts w:ascii="Arial" w:hAnsi="Arial" w:cs="Arial"/>
        </w:rPr>
        <w:t xml:space="preserve">Materia(s): (Común) </w:t>
      </w:r>
    </w:p>
    <w:p w:rsidR="00C337C8" w:rsidRPr="00C337C8" w:rsidRDefault="00C337C8" w:rsidP="00C337C8">
      <w:pPr>
        <w:spacing w:after="0" w:line="240" w:lineRule="auto"/>
        <w:jc w:val="both"/>
        <w:rPr>
          <w:rFonts w:ascii="Arial" w:hAnsi="Arial" w:cs="Arial"/>
        </w:rPr>
      </w:pPr>
      <w:r w:rsidRPr="00C337C8">
        <w:rPr>
          <w:rFonts w:ascii="Arial" w:hAnsi="Arial" w:cs="Arial"/>
        </w:rPr>
        <w:t xml:space="preserve">Tesis: VII.2o.T.66 K (10a.) </w:t>
      </w:r>
    </w:p>
    <w:p w:rsidR="00C337C8" w:rsidRPr="00C337C8" w:rsidRDefault="00C337C8" w:rsidP="00C337C8">
      <w:pPr>
        <w:spacing w:after="0" w:line="240" w:lineRule="auto"/>
        <w:jc w:val="both"/>
        <w:rPr>
          <w:rFonts w:ascii="Arial" w:hAnsi="Arial" w:cs="Arial"/>
        </w:rPr>
      </w:pPr>
    </w:p>
    <w:p w:rsidR="00C337C8" w:rsidRPr="004A343E" w:rsidRDefault="00C337C8" w:rsidP="004A343E">
      <w:pPr>
        <w:pStyle w:val="Ttulo2"/>
        <w:jc w:val="both"/>
        <w:rPr>
          <w:rFonts w:ascii="Arial" w:hAnsi="Arial" w:cs="Arial"/>
          <w:color w:val="B35E06" w:themeColor="accent1" w:themeShade="BF"/>
          <w:sz w:val="26"/>
          <w:szCs w:val="26"/>
        </w:rPr>
      </w:pPr>
      <w:bookmarkStart w:id="13" w:name="_Toc31204494"/>
      <w:r w:rsidRPr="004A343E">
        <w:rPr>
          <w:rFonts w:ascii="Arial" w:hAnsi="Arial" w:cs="Arial"/>
          <w:color w:val="B35E06" w:themeColor="accent1" w:themeShade="BF"/>
          <w:sz w:val="26"/>
          <w:szCs w:val="26"/>
        </w:rPr>
        <w:t>RECURSO DE QUEJA. PROCEDE CONTRA EL AUTO POR EL QUE EL JUEZ DE DISTRITO NIEGA AL QUEJOSO LA PUBLICACIÓN DE LOS EDICTOS CON CARGO AL CONSEJO DE LA JUDICATURA FEDERAL PARA EMPLAZAR AL TERCERO INTERESADO, AL NO ESTAR DEMOSTRADA SU INSOLVENCIA ECONÓMICA.</w:t>
      </w:r>
      <w:bookmarkEnd w:id="13"/>
    </w:p>
    <w:p w:rsidR="00C337C8" w:rsidRPr="00C337C8" w:rsidRDefault="00C337C8" w:rsidP="00C337C8">
      <w:pPr>
        <w:spacing w:after="0" w:line="240" w:lineRule="auto"/>
        <w:jc w:val="both"/>
        <w:rPr>
          <w:rFonts w:ascii="Arial" w:hAnsi="Arial" w:cs="Arial"/>
        </w:rPr>
      </w:pPr>
    </w:p>
    <w:p w:rsidR="00C337C8" w:rsidRPr="00C337C8" w:rsidRDefault="00C337C8" w:rsidP="00C337C8">
      <w:pPr>
        <w:spacing w:after="0" w:line="240" w:lineRule="auto"/>
        <w:jc w:val="both"/>
        <w:rPr>
          <w:rFonts w:ascii="Arial" w:hAnsi="Arial" w:cs="Arial"/>
        </w:rPr>
      </w:pPr>
      <w:r w:rsidRPr="00C337C8">
        <w:rPr>
          <w:rFonts w:ascii="Arial" w:hAnsi="Arial" w:cs="Arial"/>
        </w:rPr>
        <w:t>Conforme a la fracción I, inciso e), del artículo 97 de la Ley de Amparo, el recurso de queja procede contra las resoluciones dictadas durante la tramitación del juicio o del incidente de suspensión, que reúnan los siguientes requisitos: 1) que no admitan expresamente el recurso de revisión; y, 2) que por su naturaleza trascendental y grave puedan causar un daño o perjuicio a cualquiera de las partes no reparable en la sentencia definitiva. Así, el auto por el cual el Juez de Distrito niega al quejoso la publicación de los edictos con cargo al Consejo de la Judicatura Federal para emplazar al tercero interesado, bajo el argumento de que no se encuentra demostrada su insolvencia económica, reúne tales exigencias, en la medida en que, en cuanto al primer requisito, del artículo 81 de la ley referida se advierte que el diverso recurso de revisión no procede contra un auto de esa naturaleza y, por lo que respecta al segundo, debe decirse que se explica, dada la importancia de que el tercero interesado sea emplazado al juicio, pero sobre todo por las consecuencias que tendría la falta del mismo, pues podría generarse el sobreseimiento en el juicio, en términos del artículo 63, fracción II, de la citada ley e, inclusive, una eventual reposición del procedimiento, lo que ocasionaría un perjuicio irreparable para el quejoso, máxime si manifestó dentro del procedimiento su imposibilidad material para sufragar los gastos de los edictos correlativos que tienden, precisamente, a dar a conocer al tercero interesado la existencia del juicio, por lo que un emplazamiento deficiente generaría la reposición del procedimiento, además de un daño irreparable, dado que el juzgador ya no tendría la oportunidad durante la secuela procesal de ocuparse de él.</w:t>
      </w:r>
    </w:p>
    <w:p w:rsidR="00C337C8" w:rsidRPr="00C337C8" w:rsidRDefault="00C337C8" w:rsidP="00C337C8">
      <w:pPr>
        <w:spacing w:after="0" w:line="240" w:lineRule="auto"/>
        <w:jc w:val="both"/>
        <w:rPr>
          <w:rFonts w:ascii="Arial" w:hAnsi="Arial" w:cs="Arial"/>
        </w:rPr>
      </w:pPr>
    </w:p>
    <w:p w:rsidR="00C337C8" w:rsidRPr="00C337C8" w:rsidRDefault="00C337C8" w:rsidP="00C337C8">
      <w:pPr>
        <w:spacing w:after="0" w:line="240" w:lineRule="auto"/>
        <w:jc w:val="both"/>
        <w:rPr>
          <w:rFonts w:ascii="Arial" w:hAnsi="Arial" w:cs="Arial"/>
        </w:rPr>
      </w:pPr>
      <w:r w:rsidRPr="00C337C8">
        <w:rPr>
          <w:rFonts w:ascii="Arial" w:hAnsi="Arial" w:cs="Arial"/>
        </w:rPr>
        <w:t>SEGUNDO TRIBUNAL COLEGIADO EN MATERIA DE TRABAJO DEL SÉPTIMO CIRCUITO.</w:t>
      </w:r>
    </w:p>
    <w:p w:rsidR="00C337C8" w:rsidRPr="00C337C8" w:rsidRDefault="00C337C8" w:rsidP="00C337C8">
      <w:pPr>
        <w:spacing w:after="0" w:line="240" w:lineRule="auto"/>
        <w:jc w:val="both"/>
        <w:rPr>
          <w:rFonts w:ascii="Arial" w:hAnsi="Arial" w:cs="Arial"/>
        </w:rPr>
      </w:pPr>
    </w:p>
    <w:p w:rsidR="00C337C8" w:rsidRPr="00C337C8" w:rsidRDefault="00C337C8" w:rsidP="00C337C8">
      <w:pPr>
        <w:spacing w:after="0" w:line="240" w:lineRule="auto"/>
        <w:jc w:val="both"/>
        <w:rPr>
          <w:rFonts w:ascii="Arial" w:hAnsi="Arial" w:cs="Arial"/>
        </w:rPr>
      </w:pPr>
      <w:r w:rsidRPr="00C337C8">
        <w:rPr>
          <w:rFonts w:ascii="Arial" w:hAnsi="Arial" w:cs="Arial"/>
        </w:rPr>
        <w:t xml:space="preserve">Queja 112/2019. 20 de septiembre de 2019. Unanimidad de votos. Ponente: Jorge </w:t>
      </w:r>
      <w:proofErr w:type="spellStart"/>
      <w:r w:rsidRPr="00C337C8">
        <w:rPr>
          <w:rFonts w:ascii="Arial" w:hAnsi="Arial" w:cs="Arial"/>
        </w:rPr>
        <w:t>Toss</w:t>
      </w:r>
      <w:proofErr w:type="spellEnd"/>
      <w:r w:rsidRPr="00C337C8">
        <w:rPr>
          <w:rFonts w:ascii="Arial" w:hAnsi="Arial" w:cs="Arial"/>
        </w:rPr>
        <w:t xml:space="preserve"> </w:t>
      </w:r>
      <w:proofErr w:type="spellStart"/>
      <w:r w:rsidRPr="00C337C8">
        <w:rPr>
          <w:rFonts w:ascii="Arial" w:hAnsi="Arial" w:cs="Arial"/>
        </w:rPr>
        <w:t>Capistrán</w:t>
      </w:r>
      <w:proofErr w:type="spellEnd"/>
      <w:r w:rsidRPr="00C337C8">
        <w:rPr>
          <w:rFonts w:ascii="Arial" w:hAnsi="Arial" w:cs="Arial"/>
        </w:rPr>
        <w:t>. Secretario: Víctor Hugo Millán Escalera.</w:t>
      </w:r>
    </w:p>
    <w:p w:rsidR="00C337C8" w:rsidRPr="00C337C8" w:rsidRDefault="00C337C8" w:rsidP="00C337C8">
      <w:pPr>
        <w:spacing w:after="0" w:line="240" w:lineRule="auto"/>
        <w:jc w:val="both"/>
        <w:rPr>
          <w:rFonts w:ascii="Arial" w:hAnsi="Arial" w:cs="Arial"/>
        </w:rPr>
      </w:pPr>
    </w:p>
    <w:p w:rsidR="003158FE" w:rsidRDefault="003158FE" w:rsidP="0002384E">
      <w:pPr>
        <w:spacing w:after="0" w:line="240" w:lineRule="auto"/>
        <w:jc w:val="both"/>
        <w:rPr>
          <w:rFonts w:ascii="Arial" w:hAnsi="Arial" w:cs="Arial"/>
        </w:rPr>
      </w:pPr>
    </w:p>
    <w:p w:rsidR="00C337C8" w:rsidRPr="00C337C8" w:rsidRDefault="00E01E54" w:rsidP="00C337C8">
      <w:pPr>
        <w:spacing w:after="0" w:line="240" w:lineRule="auto"/>
        <w:jc w:val="both"/>
        <w:rPr>
          <w:rFonts w:ascii="Arial" w:hAnsi="Arial" w:cs="Arial"/>
        </w:rPr>
      </w:pPr>
      <w:r>
        <w:rPr>
          <w:rFonts w:ascii="Arial" w:hAnsi="Arial" w:cs="Arial"/>
        </w:rPr>
        <w:t xml:space="preserve">13. </w:t>
      </w:r>
      <w:r w:rsidR="00C337C8" w:rsidRPr="00C337C8">
        <w:rPr>
          <w:rFonts w:ascii="Arial" w:hAnsi="Arial" w:cs="Arial"/>
        </w:rPr>
        <w:t xml:space="preserve">Época: Décima Época </w:t>
      </w:r>
    </w:p>
    <w:p w:rsidR="00C337C8" w:rsidRPr="00C337C8" w:rsidRDefault="00C337C8" w:rsidP="00C337C8">
      <w:pPr>
        <w:spacing w:after="0" w:line="240" w:lineRule="auto"/>
        <w:jc w:val="both"/>
        <w:rPr>
          <w:rFonts w:ascii="Arial" w:hAnsi="Arial" w:cs="Arial"/>
        </w:rPr>
      </w:pPr>
      <w:r w:rsidRPr="00C337C8">
        <w:rPr>
          <w:rFonts w:ascii="Arial" w:hAnsi="Arial" w:cs="Arial"/>
        </w:rPr>
        <w:t xml:space="preserve">Registro: 2021498 </w:t>
      </w:r>
    </w:p>
    <w:p w:rsidR="00C337C8" w:rsidRPr="00C337C8" w:rsidRDefault="00C337C8" w:rsidP="00C337C8">
      <w:pPr>
        <w:spacing w:after="0" w:line="240" w:lineRule="auto"/>
        <w:jc w:val="both"/>
        <w:rPr>
          <w:rFonts w:ascii="Arial" w:hAnsi="Arial" w:cs="Arial"/>
        </w:rPr>
      </w:pPr>
      <w:r w:rsidRPr="00C337C8">
        <w:rPr>
          <w:rFonts w:ascii="Arial" w:hAnsi="Arial" w:cs="Arial"/>
        </w:rPr>
        <w:t xml:space="preserve">Instancia: Tribunales Colegiados de Circuito </w:t>
      </w:r>
    </w:p>
    <w:p w:rsidR="00C337C8" w:rsidRPr="00C337C8" w:rsidRDefault="00C337C8" w:rsidP="00C337C8">
      <w:pPr>
        <w:spacing w:after="0" w:line="240" w:lineRule="auto"/>
        <w:jc w:val="both"/>
        <w:rPr>
          <w:rFonts w:ascii="Arial" w:hAnsi="Arial" w:cs="Arial"/>
        </w:rPr>
      </w:pPr>
      <w:r w:rsidRPr="00C337C8">
        <w:rPr>
          <w:rFonts w:ascii="Arial" w:hAnsi="Arial" w:cs="Arial"/>
        </w:rPr>
        <w:t xml:space="preserve">Tipo de Tesis: Aislada </w:t>
      </w:r>
    </w:p>
    <w:p w:rsidR="00C337C8" w:rsidRPr="00C337C8" w:rsidRDefault="00C337C8" w:rsidP="00C337C8">
      <w:pPr>
        <w:spacing w:after="0" w:line="240" w:lineRule="auto"/>
        <w:jc w:val="both"/>
        <w:rPr>
          <w:rFonts w:ascii="Arial" w:hAnsi="Arial" w:cs="Arial"/>
        </w:rPr>
      </w:pPr>
      <w:r w:rsidRPr="00C337C8">
        <w:rPr>
          <w:rFonts w:ascii="Arial" w:hAnsi="Arial" w:cs="Arial"/>
        </w:rPr>
        <w:t xml:space="preserve">Fuente: Semanario Judicial de la Federación </w:t>
      </w:r>
    </w:p>
    <w:p w:rsidR="00C337C8" w:rsidRPr="00C337C8" w:rsidRDefault="00C337C8" w:rsidP="00C337C8">
      <w:pPr>
        <w:spacing w:after="0" w:line="240" w:lineRule="auto"/>
        <w:jc w:val="both"/>
        <w:rPr>
          <w:rFonts w:ascii="Arial" w:hAnsi="Arial" w:cs="Arial"/>
        </w:rPr>
      </w:pPr>
      <w:r w:rsidRPr="00C337C8">
        <w:rPr>
          <w:rFonts w:ascii="Arial" w:hAnsi="Arial" w:cs="Arial"/>
        </w:rPr>
        <w:t xml:space="preserve">Publicación: viernes 24 de enero de 2020 10:25 h </w:t>
      </w:r>
    </w:p>
    <w:p w:rsidR="00C337C8" w:rsidRPr="00C337C8" w:rsidRDefault="00C337C8" w:rsidP="00C337C8">
      <w:pPr>
        <w:spacing w:after="0" w:line="240" w:lineRule="auto"/>
        <w:jc w:val="both"/>
        <w:rPr>
          <w:rFonts w:ascii="Arial" w:hAnsi="Arial" w:cs="Arial"/>
        </w:rPr>
      </w:pPr>
      <w:r w:rsidRPr="00C337C8">
        <w:rPr>
          <w:rFonts w:ascii="Arial" w:hAnsi="Arial" w:cs="Arial"/>
        </w:rPr>
        <w:t xml:space="preserve">Materia(s): (Constitucional, Penal) </w:t>
      </w:r>
    </w:p>
    <w:p w:rsidR="00C337C8" w:rsidRPr="00C337C8" w:rsidRDefault="00C337C8" w:rsidP="00C337C8">
      <w:pPr>
        <w:spacing w:after="0" w:line="240" w:lineRule="auto"/>
        <w:jc w:val="both"/>
        <w:rPr>
          <w:rFonts w:ascii="Arial" w:hAnsi="Arial" w:cs="Arial"/>
        </w:rPr>
      </w:pPr>
      <w:r w:rsidRPr="00C337C8">
        <w:rPr>
          <w:rFonts w:ascii="Arial" w:hAnsi="Arial" w:cs="Arial"/>
        </w:rPr>
        <w:t xml:space="preserve">Tesis: I.9o.P.265 P (10a.) </w:t>
      </w:r>
    </w:p>
    <w:p w:rsidR="00C337C8" w:rsidRPr="00C337C8" w:rsidRDefault="00C337C8" w:rsidP="00C337C8">
      <w:pPr>
        <w:spacing w:after="0" w:line="240" w:lineRule="auto"/>
        <w:jc w:val="both"/>
        <w:rPr>
          <w:rFonts w:ascii="Arial" w:hAnsi="Arial" w:cs="Arial"/>
        </w:rPr>
      </w:pPr>
    </w:p>
    <w:p w:rsidR="00C337C8" w:rsidRPr="00510901" w:rsidRDefault="00C337C8" w:rsidP="00510901">
      <w:pPr>
        <w:pStyle w:val="Ttulo2"/>
        <w:jc w:val="both"/>
        <w:rPr>
          <w:rFonts w:ascii="Arial" w:hAnsi="Arial" w:cs="Arial"/>
          <w:color w:val="B35E06" w:themeColor="accent1" w:themeShade="BF"/>
          <w:sz w:val="26"/>
          <w:szCs w:val="26"/>
        </w:rPr>
      </w:pPr>
      <w:bookmarkStart w:id="14" w:name="_Toc31204495"/>
      <w:r w:rsidRPr="00510901">
        <w:rPr>
          <w:rFonts w:ascii="Arial" w:hAnsi="Arial" w:cs="Arial"/>
          <w:color w:val="B35E06" w:themeColor="accent1" w:themeShade="BF"/>
          <w:sz w:val="26"/>
          <w:szCs w:val="26"/>
        </w:rPr>
        <w:t>RECLASIFICACIÓN DE LOS HECHOS MATERIA DE LA IMPUTACIÓN MINISTERIAL. ANTES DE RESOLVER LA SITUACIÓN JURÍDICA DEL IMPUTADO, EL JUEZ DE CONTROL DEBE PERMITIRLE EJERCER SU DERECHO DE DEFENSA ADECUADA RESPECTO A ÉSTA (INTERPRETACIÓN CONFORME DEL ARTÍCULO 316, PENÚLTIMO PÁRRAFO, DEL CÓDIGO NACIONAL DE PROCEDIMIENTOS PENALES).</w:t>
      </w:r>
      <w:r w:rsidR="00510901">
        <w:rPr>
          <w:rStyle w:val="Refdenotaalpie"/>
          <w:rFonts w:ascii="Arial" w:hAnsi="Arial" w:cs="Arial"/>
          <w:color w:val="B35E06" w:themeColor="accent1" w:themeShade="BF"/>
          <w:sz w:val="26"/>
          <w:szCs w:val="26"/>
        </w:rPr>
        <w:footnoteReference w:id="6"/>
      </w:r>
      <w:bookmarkEnd w:id="14"/>
    </w:p>
    <w:p w:rsidR="00C337C8" w:rsidRPr="00510901" w:rsidRDefault="00C337C8" w:rsidP="00510901">
      <w:pPr>
        <w:spacing w:after="0" w:line="240" w:lineRule="auto"/>
        <w:jc w:val="both"/>
        <w:rPr>
          <w:rFonts w:ascii="Arial" w:hAnsi="Arial" w:cs="Arial"/>
          <w:color w:val="B35E06" w:themeColor="accent1" w:themeShade="BF"/>
          <w:sz w:val="26"/>
          <w:szCs w:val="26"/>
        </w:rPr>
      </w:pPr>
    </w:p>
    <w:p w:rsidR="00C337C8" w:rsidRPr="00C337C8" w:rsidRDefault="00C337C8" w:rsidP="00510901">
      <w:pPr>
        <w:spacing w:after="0" w:line="240" w:lineRule="auto"/>
        <w:jc w:val="both"/>
        <w:rPr>
          <w:rFonts w:ascii="Arial" w:hAnsi="Arial" w:cs="Arial"/>
        </w:rPr>
      </w:pPr>
      <w:r w:rsidRPr="00510901">
        <w:rPr>
          <w:rFonts w:ascii="Arial" w:hAnsi="Arial" w:cs="Arial"/>
          <w:color w:val="B35E06" w:themeColor="accent1" w:themeShade="BF"/>
          <w:sz w:val="26"/>
          <w:szCs w:val="26"/>
        </w:rPr>
        <w:t xml:space="preserve">De </w:t>
      </w:r>
      <w:r w:rsidRPr="00C337C8">
        <w:rPr>
          <w:rFonts w:ascii="Arial" w:hAnsi="Arial" w:cs="Arial"/>
        </w:rPr>
        <w:t xml:space="preserve">la interpretación conforme del penúltimo párrafo del artículo 316 del Código Nacional de Procedimientos Penales, con la Constitución Política de los Estados Unidos Mexicanos y los tratados internacionales, así como de la jurisprudencia emitida tanto por la Suprema Corte de Justicia de la Nación, como por la Corte Interamericana de Derechos Humanos, se advierte que si bien es cierto que el Juez de control puede reclasificar los hechos materia de la imputación formulada por el agente del Ministerio Público, también lo es que antes de resolver la situación jurídica del imputado, debe permitirle ejercer su derecho de defensa adecuada respecto a dicha reclasificación. Ello es así, pues el derecho humano a una defensa adecuada necesariamente debe ejercerse desde que se señala a una persona como posible autor o partícipe de un hecho punible y sólo culmina cuando finaliza el proceso, incluyendo, en su caso, la etapa de ejecución de la pena, pues sostener lo opuesto implicaría someter el derecho humano que protege una </w:t>
      </w:r>
      <w:r w:rsidRPr="00C337C8">
        <w:rPr>
          <w:rFonts w:ascii="Arial" w:hAnsi="Arial" w:cs="Arial"/>
        </w:rPr>
        <w:lastRenderedPageBreak/>
        <w:t>adecuada defensa, a que el imputado se encuentre en determinada fase procesal (investigación complementaria, intermedia o de juicio), dejando abierta la posibilidad de que se transgredan sus derechos a través de actos de autoridad que desconoce o a los que no puede controlar u oponerse con eficacia, lo cual es evidentemente contrario a dicho derecho humano, pues el Estado está obligado a tratar al individuo en todo momento como un verdadero sujeto del proceso, en el más amplio sentido de este concepto, y no simplemente como objeto del mismo. Por tanto, el imputado no puede esperar hasta el dictado del auto de vinculación a proceso para que se le permita ejercer su derecho de defensa adecuada respecto a la reclasificación hecha por el Juez de control. Máxime que de permitírsele alegar en su defensa respecto a dicha reclasificación, se le dejará ejercer oportunamente el derecho a una adecuada defensa que le otorgan la Constitución Política de los Estados Unidos Mexicanos, los tratados internacionales y la legislación procesal penal, pues inclusive puede darse el caso de que se desvirtúe la nueva clasificación hecha en su contra por parte del Juez de control, trayendo como consecuencia que se determine un auto de no vinculación a proceso.</w:t>
      </w:r>
    </w:p>
    <w:p w:rsidR="00C337C8" w:rsidRPr="00C337C8" w:rsidRDefault="00C337C8" w:rsidP="00C337C8">
      <w:pPr>
        <w:spacing w:after="0" w:line="240" w:lineRule="auto"/>
        <w:jc w:val="both"/>
        <w:rPr>
          <w:rFonts w:ascii="Arial" w:hAnsi="Arial" w:cs="Arial"/>
        </w:rPr>
      </w:pPr>
    </w:p>
    <w:p w:rsidR="00C337C8" w:rsidRPr="00C337C8" w:rsidRDefault="00C337C8" w:rsidP="00C337C8">
      <w:pPr>
        <w:spacing w:after="0" w:line="240" w:lineRule="auto"/>
        <w:jc w:val="both"/>
        <w:rPr>
          <w:rFonts w:ascii="Arial" w:hAnsi="Arial" w:cs="Arial"/>
        </w:rPr>
      </w:pPr>
      <w:r w:rsidRPr="00C337C8">
        <w:rPr>
          <w:rFonts w:ascii="Arial" w:hAnsi="Arial" w:cs="Arial"/>
        </w:rPr>
        <w:t>NOVENO TRIBUNAL COLEGIADO EN MATERIA PENAL DEL PRIMER CIRCUITO.</w:t>
      </w:r>
    </w:p>
    <w:p w:rsidR="00C337C8" w:rsidRPr="00C337C8" w:rsidRDefault="00C337C8" w:rsidP="00C337C8">
      <w:pPr>
        <w:spacing w:after="0" w:line="240" w:lineRule="auto"/>
        <w:jc w:val="both"/>
        <w:rPr>
          <w:rFonts w:ascii="Arial" w:hAnsi="Arial" w:cs="Arial"/>
        </w:rPr>
      </w:pPr>
    </w:p>
    <w:p w:rsidR="00C337C8" w:rsidRPr="00C337C8" w:rsidRDefault="00C337C8" w:rsidP="00C337C8">
      <w:pPr>
        <w:spacing w:after="0" w:line="240" w:lineRule="auto"/>
        <w:jc w:val="both"/>
        <w:rPr>
          <w:rFonts w:ascii="Arial" w:hAnsi="Arial" w:cs="Arial"/>
        </w:rPr>
      </w:pPr>
      <w:r w:rsidRPr="00C337C8">
        <w:rPr>
          <w:rFonts w:ascii="Arial" w:hAnsi="Arial" w:cs="Arial"/>
        </w:rPr>
        <w:t>Amparo en revisión 211/2019. 14 de noviembre de 2019. Unanimidad de votos. Ponente: Emma Meza Fonseca. Secretario: Miguel Ángel Sánchez Acuña.</w:t>
      </w:r>
    </w:p>
    <w:p w:rsidR="00C337C8" w:rsidRPr="00C337C8" w:rsidRDefault="00C337C8" w:rsidP="00C337C8">
      <w:pPr>
        <w:spacing w:after="0" w:line="240" w:lineRule="auto"/>
        <w:jc w:val="both"/>
        <w:rPr>
          <w:rFonts w:ascii="Arial" w:hAnsi="Arial" w:cs="Arial"/>
        </w:rPr>
      </w:pPr>
    </w:p>
    <w:p w:rsidR="00C337C8" w:rsidRPr="0002384E" w:rsidRDefault="00C337C8" w:rsidP="0002384E">
      <w:pPr>
        <w:spacing w:after="0" w:line="240" w:lineRule="auto"/>
        <w:jc w:val="both"/>
        <w:rPr>
          <w:rFonts w:ascii="Arial" w:hAnsi="Arial" w:cs="Arial"/>
        </w:rPr>
      </w:pPr>
    </w:p>
    <w:p w:rsidR="006B3A5E" w:rsidRPr="006B3A5E" w:rsidRDefault="00510901" w:rsidP="006B3A5E">
      <w:pPr>
        <w:spacing w:after="0" w:line="240" w:lineRule="auto"/>
        <w:jc w:val="both"/>
        <w:rPr>
          <w:rFonts w:ascii="Arial" w:hAnsi="Arial" w:cs="Arial"/>
        </w:rPr>
      </w:pPr>
      <w:r>
        <w:rPr>
          <w:rFonts w:ascii="Arial" w:hAnsi="Arial" w:cs="Arial"/>
        </w:rPr>
        <w:t xml:space="preserve">14. </w:t>
      </w:r>
      <w:r w:rsidR="006B3A5E" w:rsidRPr="006B3A5E">
        <w:rPr>
          <w:rFonts w:ascii="Arial" w:hAnsi="Arial" w:cs="Arial"/>
        </w:rPr>
        <w:t xml:space="preserve">Época: Décima Época </w:t>
      </w:r>
    </w:p>
    <w:p w:rsidR="006B3A5E" w:rsidRPr="006B3A5E" w:rsidRDefault="006B3A5E" w:rsidP="006B3A5E">
      <w:pPr>
        <w:spacing w:after="0" w:line="240" w:lineRule="auto"/>
        <w:jc w:val="both"/>
        <w:rPr>
          <w:rFonts w:ascii="Arial" w:hAnsi="Arial" w:cs="Arial"/>
        </w:rPr>
      </w:pPr>
      <w:r w:rsidRPr="006B3A5E">
        <w:rPr>
          <w:rFonts w:ascii="Arial" w:hAnsi="Arial" w:cs="Arial"/>
        </w:rPr>
        <w:t xml:space="preserve">Registro: 2021489 </w:t>
      </w:r>
    </w:p>
    <w:p w:rsidR="006B3A5E" w:rsidRPr="006B3A5E" w:rsidRDefault="006B3A5E" w:rsidP="006B3A5E">
      <w:pPr>
        <w:spacing w:after="0" w:line="240" w:lineRule="auto"/>
        <w:jc w:val="both"/>
        <w:rPr>
          <w:rFonts w:ascii="Arial" w:hAnsi="Arial" w:cs="Arial"/>
        </w:rPr>
      </w:pPr>
      <w:r w:rsidRPr="006B3A5E">
        <w:rPr>
          <w:rFonts w:ascii="Arial" w:hAnsi="Arial" w:cs="Arial"/>
        </w:rPr>
        <w:t xml:space="preserve">Instancia: Primera Sala </w:t>
      </w:r>
    </w:p>
    <w:p w:rsidR="006B3A5E" w:rsidRPr="006B3A5E" w:rsidRDefault="006B3A5E" w:rsidP="006B3A5E">
      <w:pPr>
        <w:spacing w:after="0" w:line="240" w:lineRule="auto"/>
        <w:jc w:val="both"/>
        <w:rPr>
          <w:rFonts w:ascii="Arial" w:hAnsi="Arial" w:cs="Arial"/>
        </w:rPr>
      </w:pPr>
      <w:r w:rsidRPr="006B3A5E">
        <w:rPr>
          <w:rFonts w:ascii="Arial" w:hAnsi="Arial" w:cs="Arial"/>
        </w:rPr>
        <w:t xml:space="preserve">Tipo de Tesis: Aislada </w:t>
      </w:r>
    </w:p>
    <w:p w:rsidR="006B3A5E" w:rsidRPr="006B3A5E" w:rsidRDefault="006B3A5E" w:rsidP="006B3A5E">
      <w:pPr>
        <w:spacing w:after="0" w:line="240" w:lineRule="auto"/>
        <w:jc w:val="both"/>
        <w:rPr>
          <w:rFonts w:ascii="Arial" w:hAnsi="Arial" w:cs="Arial"/>
        </w:rPr>
      </w:pPr>
      <w:r w:rsidRPr="006B3A5E">
        <w:rPr>
          <w:rFonts w:ascii="Arial" w:hAnsi="Arial" w:cs="Arial"/>
        </w:rPr>
        <w:t xml:space="preserve">Fuente: Semanario Judicial de la Federación </w:t>
      </w:r>
    </w:p>
    <w:p w:rsidR="006B3A5E" w:rsidRPr="006B3A5E" w:rsidRDefault="006B3A5E" w:rsidP="006B3A5E">
      <w:pPr>
        <w:spacing w:after="0" w:line="240" w:lineRule="auto"/>
        <w:jc w:val="both"/>
        <w:rPr>
          <w:rFonts w:ascii="Arial" w:hAnsi="Arial" w:cs="Arial"/>
        </w:rPr>
      </w:pPr>
      <w:r w:rsidRPr="006B3A5E">
        <w:rPr>
          <w:rFonts w:ascii="Arial" w:hAnsi="Arial" w:cs="Arial"/>
        </w:rPr>
        <w:t xml:space="preserve">Publicación: viernes 24 de enero de 2020 10:25 h </w:t>
      </w:r>
    </w:p>
    <w:p w:rsidR="006B3A5E" w:rsidRPr="006B3A5E" w:rsidRDefault="006B3A5E" w:rsidP="006B3A5E">
      <w:pPr>
        <w:spacing w:after="0" w:line="240" w:lineRule="auto"/>
        <w:jc w:val="both"/>
        <w:rPr>
          <w:rFonts w:ascii="Arial" w:hAnsi="Arial" w:cs="Arial"/>
        </w:rPr>
      </w:pPr>
      <w:r w:rsidRPr="006B3A5E">
        <w:rPr>
          <w:rFonts w:ascii="Arial" w:hAnsi="Arial" w:cs="Arial"/>
        </w:rPr>
        <w:t xml:space="preserve">Materia(s): (Constitucional, Común, Penal) </w:t>
      </w:r>
    </w:p>
    <w:p w:rsidR="006B3A5E" w:rsidRPr="006B3A5E" w:rsidRDefault="006B3A5E" w:rsidP="006B3A5E">
      <w:pPr>
        <w:spacing w:after="0" w:line="240" w:lineRule="auto"/>
        <w:jc w:val="both"/>
        <w:rPr>
          <w:rFonts w:ascii="Arial" w:hAnsi="Arial" w:cs="Arial"/>
        </w:rPr>
      </w:pPr>
      <w:r w:rsidRPr="006B3A5E">
        <w:rPr>
          <w:rFonts w:ascii="Arial" w:hAnsi="Arial" w:cs="Arial"/>
        </w:rPr>
        <w:t xml:space="preserve">Tesis: 1a. IV/2020 (10a.) </w:t>
      </w:r>
    </w:p>
    <w:p w:rsidR="006B3A5E" w:rsidRPr="006B3A5E" w:rsidRDefault="006B3A5E" w:rsidP="006B3A5E">
      <w:pPr>
        <w:spacing w:after="0" w:line="240" w:lineRule="auto"/>
        <w:jc w:val="both"/>
        <w:rPr>
          <w:rFonts w:ascii="Arial" w:hAnsi="Arial" w:cs="Arial"/>
        </w:rPr>
      </w:pPr>
    </w:p>
    <w:p w:rsidR="006B3A5E" w:rsidRPr="00510901" w:rsidRDefault="006B3A5E" w:rsidP="00510901">
      <w:pPr>
        <w:pStyle w:val="Ttulo2"/>
        <w:jc w:val="both"/>
        <w:rPr>
          <w:rFonts w:ascii="Arial" w:hAnsi="Arial" w:cs="Arial"/>
          <w:color w:val="B35E06" w:themeColor="accent1" w:themeShade="BF"/>
          <w:sz w:val="26"/>
          <w:szCs w:val="26"/>
        </w:rPr>
      </w:pPr>
      <w:bookmarkStart w:id="15" w:name="_Toc31204496"/>
      <w:r w:rsidRPr="00510901">
        <w:rPr>
          <w:rFonts w:ascii="Arial" w:hAnsi="Arial" w:cs="Arial"/>
          <w:color w:val="B35E06" w:themeColor="accent1" w:themeShade="BF"/>
          <w:sz w:val="26"/>
          <w:szCs w:val="26"/>
        </w:rPr>
        <w:lastRenderedPageBreak/>
        <w:t>PENA IMPUESTA EN EL PROCEDIMIENTO ABREVIADO. LA VÍCTIMA U OFENDIDO DEL DELITO NO PUEDE IMPUGNAR SU PROPORCIONALIDAD EN AMPARO DIRECTO.</w:t>
      </w:r>
      <w:r w:rsidR="00510901">
        <w:rPr>
          <w:rStyle w:val="Refdenotaalpie"/>
          <w:rFonts w:ascii="Arial" w:hAnsi="Arial" w:cs="Arial"/>
          <w:color w:val="B35E06" w:themeColor="accent1" w:themeShade="BF"/>
          <w:sz w:val="26"/>
          <w:szCs w:val="26"/>
        </w:rPr>
        <w:footnoteReference w:id="7"/>
      </w:r>
      <w:bookmarkEnd w:id="15"/>
    </w:p>
    <w:p w:rsidR="006B3A5E" w:rsidRPr="006B3A5E" w:rsidRDefault="006B3A5E" w:rsidP="006B3A5E">
      <w:pPr>
        <w:spacing w:after="0" w:line="240" w:lineRule="auto"/>
        <w:jc w:val="both"/>
        <w:rPr>
          <w:rFonts w:ascii="Arial" w:hAnsi="Arial" w:cs="Arial"/>
        </w:rPr>
      </w:pPr>
    </w:p>
    <w:p w:rsidR="006B3A5E" w:rsidRPr="006B3A5E" w:rsidRDefault="006B3A5E" w:rsidP="006B3A5E">
      <w:pPr>
        <w:spacing w:after="0" w:line="240" w:lineRule="auto"/>
        <w:jc w:val="both"/>
        <w:rPr>
          <w:rFonts w:ascii="Arial" w:hAnsi="Arial" w:cs="Arial"/>
        </w:rPr>
      </w:pPr>
      <w:r w:rsidRPr="006B3A5E">
        <w:rPr>
          <w:rFonts w:ascii="Arial" w:hAnsi="Arial" w:cs="Arial"/>
        </w:rPr>
        <w:t>Conforme al apartado C, del artículo 20 de la Constitución Política de los Estados Unidos Mexicanos, las víctimas u ofendidos del delito, gozan de diversos derechos fundamentales, entre los que destacan el de acceso a la justicia en calidad de parte procesal, que los faculta para exigir el derecho a conocer la verdad, a solicitar que el delito no quede impune, que se sancione al culpable; así como a la reparación del daño, que los legitima a impugnar las resoluciones judiciales respecto de la acreditación del delito, la demostración de la plena responsabilidad penal del imputado y la individualización de las sanciones. Sin embargo, entre esos derechos, no se encuentra alguno que les permita impugnar, en abstracto, una pena impuesta en un procedimiento abreviado. Por tanto, en el amparo directo, no podrán controvertir la proporcionalidad de la pena decretada en una sentencia definitiva emitida en ese tipo de procedimiento, pues no les causa una afectación personal y directa a sus derechos constitucionalmente reconocidos; de otra manera, se trastocaría la naturaleza y lógica que sustenta la existencia de esa forma de terminación anticipada del proceso penal; ya que no existiría firmeza en lo acordado con el imputado respecto a la aceptación de su participación en el delito, a partir de los datos de prueba recabados durante la investigación. Lo que es congruente con los artículos 204 y 206 del Código Nacional de Procedimientos Penales, que respectivamente establecen, que la víctima u ofendido del delito sólo podrá oponerse al trámite del procedimiento abreviado, cuando no esté debidamente garantizada la reparación del daño; y que no podrá imponerse una pena distinta o de mayor alcance a la que solicitó el Ministerio Público y que aceptó el imputado. De lo que tampoco deriva para aquéllos, la posibilidad de inconformarse con la proporción de la pena que se imponga en la correspondiente sentencia.</w:t>
      </w:r>
    </w:p>
    <w:p w:rsidR="006B3A5E" w:rsidRPr="006B3A5E" w:rsidRDefault="006B3A5E" w:rsidP="006B3A5E">
      <w:pPr>
        <w:spacing w:after="0" w:line="240" w:lineRule="auto"/>
        <w:jc w:val="both"/>
        <w:rPr>
          <w:rFonts w:ascii="Arial" w:hAnsi="Arial" w:cs="Arial"/>
        </w:rPr>
      </w:pPr>
    </w:p>
    <w:p w:rsidR="006B3A5E" w:rsidRPr="006B3A5E" w:rsidRDefault="006B3A5E" w:rsidP="006B3A5E">
      <w:pPr>
        <w:spacing w:after="0" w:line="240" w:lineRule="auto"/>
        <w:jc w:val="both"/>
        <w:rPr>
          <w:rFonts w:ascii="Arial" w:hAnsi="Arial" w:cs="Arial"/>
        </w:rPr>
      </w:pPr>
      <w:r w:rsidRPr="006B3A5E">
        <w:rPr>
          <w:rFonts w:ascii="Arial" w:hAnsi="Arial" w:cs="Arial"/>
        </w:rPr>
        <w:t>PRIMERA SALA</w:t>
      </w:r>
    </w:p>
    <w:p w:rsidR="006B3A5E" w:rsidRPr="006B3A5E" w:rsidRDefault="006B3A5E" w:rsidP="006B3A5E">
      <w:pPr>
        <w:spacing w:after="0" w:line="240" w:lineRule="auto"/>
        <w:jc w:val="both"/>
        <w:rPr>
          <w:rFonts w:ascii="Arial" w:hAnsi="Arial" w:cs="Arial"/>
        </w:rPr>
      </w:pPr>
    </w:p>
    <w:p w:rsidR="006B3A5E" w:rsidRPr="006B3A5E" w:rsidRDefault="006B3A5E" w:rsidP="006B3A5E">
      <w:pPr>
        <w:spacing w:after="0" w:line="240" w:lineRule="auto"/>
        <w:jc w:val="both"/>
        <w:rPr>
          <w:rFonts w:ascii="Arial" w:hAnsi="Arial" w:cs="Arial"/>
        </w:rPr>
      </w:pPr>
      <w:r w:rsidRPr="006B3A5E">
        <w:rPr>
          <w:rFonts w:ascii="Arial" w:hAnsi="Arial" w:cs="Arial"/>
        </w:rPr>
        <w:t xml:space="preserve">Amparo directo en revisión 950/2019. Minerva Elia Jiménez Ortiz y otro. 3 de julio de 2019. Mayoría de cuatro votos de los Ministros Norma Lucía Piña Hernández, Luis María Aguilar Morales, Jorge Mario Pardo Rebolledo y Alfredo Gutiérrez Ortiz Mena. Disidente: Juan Luis González Alcántara </w:t>
      </w:r>
      <w:proofErr w:type="spellStart"/>
      <w:r w:rsidRPr="006B3A5E">
        <w:rPr>
          <w:rFonts w:ascii="Arial" w:hAnsi="Arial" w:cs="Arial"/>
        </w:rPr>
        <w:t>Carrancá</w:t>
      </w:r>
      <w:proofErr w:type="spellEnd"/>
      <w:r w:rsidRPr="006B3A5E">
        <w:rPr>
          <w:rFonts w:ascii="Arial" w:hAnsi="Arial" w:cs="Arial"/>
        </w:rPr>
        <w:t>. Ponente: Jorge Mario Pardo Rebolledo. Secretario: Héctor Vargas Becerra.</w:t>
      </w:r>
    </w:p>
    <w:p w:rsidR="00F264E4" w:rsidRPr="00F264E4" w:rsidRDefault="00510901" w:rsidP="00F264E4">
      <w:pPr>
        <w:spacing w:after="0" w:line="240" w:lineRule="auto"/>
        <w:jc w:val="both"/>
        <w:rPr>
          <w:rFonts w:ascii="Arial" w:hAnsi="Arial" w:cs="Arial"/>
        </w:rPr>
      </w:pPr>
      <w:r>
        <w:rPr>
          <w:rFonts w:ascii="Arial" w:hAnsi="Arial" w:cs="Arial"/>
        </w:rPr>
        <w:lastRenderedPageBreak/>
        <w:t xml:space="preserve">15. </w:t>
      </w:r>
      <w:r w:rsidR="00F264E4" w:rsidRPr="00F264E4">
        <w:rPr>
          <w:rFonts w:ascii="Arial" w:hAnsi="Arial" w:cs="Arial"/>
        </w:rPr>
        <w:t xml:space="preserve">Época: Décima Época </w:t>
      </w:r>
    </w:p>
    <w:p w:rsidR="00F264E4" w:rsidRPr="00F264E4" w:rsidRDefault="00F264E4" w:rsidP="00F264E4">
      <w:pPr>
        <w:spacing w:after="0" w:line="240" w:lineRule="auto"/>
        <w:jc w:val="both"/>
        <w:rPr>
          <w:rFonts w:ascii="Arial" w:hAnsi="Arial" w:cs="Arial"/>
        </w:rPr>
      </w:pPr>
      <w:r w:rsidRPr="00F264E4">
        <w:rPr>
          <w:rFonts w:ascii="Arial" w:hAnsi="Arial" w:cs="Arial"/>
        </w:rPr>
        <w:t xml:space="preserve">Registro: 2021488 </w:t>
      </w:r>
    </w:p>
    <w:p w:rsidR="00F264E4" w:rsidRPr="00F264E4" w:rsidRDefault="00F264E4" w:rsidP="00F264E4">
      <w:pPr>
        <w:spacing w:after="0" w:line="240" w:lineRule="auto"/>
        <w:jc w:val="both"/>
        <w:rPr>
          <w:rFonts w:ascii="Arial" w:hAnsi="Arial" w:cs="Arial"/>
        </w:rPr>
      </w:pPr>
      <w:r w:rsidRPr="00F264E4">
        <w:rPr>
          <w:rFonts w:ascii="Arial" w:hAnsi="Arial" w:cs="Arial"/>
        </w:rPr>
        <w:t xml:space="preserve">Instancia: Tribunales Colegiados de Circuito </w:t>
      </w:r>
    </w:p>
    <w:p w:rsidR="00F264E4" w:rsidRPr="00F264E4" w:rsidRDefault="00F264E4" w:rsidP="00F264E4">
      <w:pPr>
        <w:spacing w:after="0" w:line="240" w:lineRule="auto"/>
        <w:jc w:val="both"/>
        <w:rPr>
          <w:rFonts w:ascii="Arial" w:hAnsi="Arial" w:cs="Arial"/>
        </w:rPr>
      </w:pPr>
      <w:r w:rsidRPr="00F264E4">
        <w:rPr>
          <w:rFonts w:ascii="Arial" w:hAnsi="Arial" w:cs="Arial"/>
        </w:rPr>
        <w:t xml:space="preserve">Tipo de Tesis: Aislada </w:t>
      </w:r>
    </w:p>
    <w:p w:rsidR="00F264E4" w:rsidRPr="00F264E4" w:rsidRDefault="00F264E4" w:rsidP="00F264E4">
      <w:pPr>
        <w:spacing w:after="0" w:line="240" w:lineRule="auto"/>
        <w:jc w:val="both"/>
        <w:rPr>
          <w:rFonts w:ascii="Arial" w:hAnsi="Arial" w:cs="Arial"/>
        </w:rPr>
      </w:pPr>
      <w:r w:rsidRPr="00F264E4">
        <w:rPr>
          <w:rFonts w:ascii="Arial" w:hAnsi="Arial" w:cs="Arial"/>
        </w:rPr>
        <w:t xml:space="preserve">Fuente: Semanario Judicial de la Federación </w:t>
      </w:r>
    </w:p>
    <w:p w:rsidR="00F264E4" w:rsidRPr="00F264E4" w:rsidRDefault="00F264E4" w:rsidP="00F264E4">
      <w:pPr>
        <w:spacing w:after="0" w:line="240" w:lineRule="auto"/>
        <w:jc w:val="both"/>
        <w:rPr>
          <w:rFonts w:ascii="Arial" w:hAnsi="Arial" w:cs="Arial"/>
        </w:rPr>
      </w:pPr>
      <w:r w:rsidRPr="00F264E4">
        <w:rPr>
          <w:rFonts w:ascii="Arial" w:hAnsi="Arial" w:cs="Arial"/>
        </w:rPr>
        <w:t xml:space="preserve">Publicación: viernes 24 de enero de 2020 10:25 h </w:t>
      </w:r>
    </w:p>
    <w:p w:rsidR="00F264E4" w:rsidRPr="00F264E4" w:rsidRDefault="00F264E4" w:rsidP="00F264E4">
      <w:pPr>
        <w:spacing w:after="0" w:line="240" w:lineRule="auto"/>
        <w:jc w:val="both"/>
        <w:rPr>
          <w:rFonts w:ascii="Arial" w:hAnsi="Arial" w:cs="Arial"/>
        </w:rPr>
      </w:pPr>
      <w:r w:rsidRPr="00F264E4">
        <w:rPr>
          <w:rFonts w:ascii="Arial" w:hAnsi="Arial" w:cs="Arial"/>
        </w:rPr>
        <w:t xml:space="preserve">Materia(s): (Común, Civil) </w:t>
      </w:r>
    </w:p>
    <w:p w:rsidR="00F264E4" w:rsidRPr="00F264E4" w:rsidRDefault="00F264E4" w:rsidP="00F264E4">
      <w:pPr>
        <w:spacing w:after="0" w:line="240" w:lineRule="auto"/>
        <w:jc w:val="both"/>
        <w:rPr>
          <w:rFonts w:ascii="Arial" w:hAnsi="Arial" w:cs="Arial"/>
        </w:rPr>
      </w:pPr>
      <w:r w:rsidRPr="00F264E4">
        <w:rPr>
          <w:rFonts w:ascii="Arial" w:hAnsi="Arial" w:cs="Arial"/>
        </w:rPr>
        <w:t xml:space="preserve">Tesis: VII.2o.C.215 C (10a.) </w:t>
      </w:r>
    </w:p>
    <w:p w:rsidR="00F264E4" w:rsidRPr="00F264E4" w:rsidRDefault="00F264E4" w:rsidP="00F264E4">
      <w:pPr>
        <w:spacing w:after="0" w:line="240" w:lineRule="auto"/>
        <w:jc w:val="both"/>
        <w:rPr>
          <w:rFonts w:ascii="Arial" w:hAnsi="Arial" w:cs="Arial"/>
        </w:rPr>
      </w:pPr>
    </w:p>
    <w:p w:rsidR="00F264E4" w:rsidRPr="00510901" w:rsidRDefault="00F264E4" w:rsidP="00510901">
      <w:pPr>
        <w:pStyle w:val="Ttulo2"/>
        <w:jc w:val="both"/>
        <w:rPr>
          <w:rFonts w:ascii="Arial" w:hAnsi="Arial" w:cs="Arial"/>
          <w:sz w:val="26"/>
          <w:szCs w:val="26"/>
        </w:rPr>
      </w:pPr>
      <w:bookmarkStart w:id="16" w:name="_Toc31204497"/>
      <w:r w:rsidRPr="00510901">
        <w:rPr>
          <w:rFonts w:ascii="Arial" w:hAnsi="Arial" w:cs="Arial"/>
          <w:color w:val="B35E06" w:themeColor="accent1" w:themeShade="BF"/>
          <w:sz w:val="26"/>
          <w:szCs w:val="26"/>
        </w:rPr>
        <w:t>NULIDAD DE NOTIFICACIONES. DEBE INTERPONERSE EL INCIDENTE RELATIVO CUANDO SE RECLAME LA INCONSTITUCIONALIDAD DEL ARTÍCULO 81 DEL CÓDIGO DE PROCEDIMIENTOS CIVILES PARA EL ESTADO DE VERACRUZ.</w:t>
      </w:r>
      <w:r w:rsidR="00510901">
        <w:rPr>
          <w:rStyle w:val="Refdenotaalpie"/>
          <w:rFonts w:ascii="Arial" w:hAnsi="Arial" w:cs="Arial"/>
          <w:color w:val="B35E06" w:themeColor="accent1" w:themeShade="BF"/>
          <w:sz w:val="26"/>
          <w:szCs w:val="26"/>
        </w:rPr>
        <w:footnoteReference w:id="8"/>
      </w:r>
      <w:bookmarkEnd w:id="16"/>
    </w:p>
    <w:p w:rsidR="00F264E4" w:rsidRPr="00F264E4" w:rsidRDefault="00F264E4" w:rsidP="00F264E4">
      <w:pPr>
        <w:spacing w:after="0" w:line="240" w:lineRule="auto"/>
        <w:jc w:val="both"/>
        <w:rPr>
          <w:rFonts w:ascii="Arial" w:hAnsi="Arial" w:cs="Arial"/>
        </w:rPr>
      </w:pPr>
    </w:p>
    <w:p w:rsidR="00F264E4" w:rsidRPr="00F264E4" w:rsidRDefault="00F264E4" w:rsidP="00F264E4">
      <w:pPr>
        <w:spacing w:after="0" w:line="240" w:lineRule="auto"/>
        <w:jc w:val="both"/>
        <w:rPr>
          <w:rFonts w:ascii="Arial" w:hAnsi="Arial" w:cs="Arial"/>
        </w:rPr>
      </w:pPr>
      <w:r w:rsidRPr="00F264E4">
        <w:rPr>
          <w:rFonts w:ascii="Arial" w:hAnsi="Arial" w:cs="Arial"/>
        </w:rPr>
        <w:t>Cuando la parte quejosa en un juicio de amparo directo se considere afectada por la notificación realizada por medio de lista de la sentencia definitiva, al considerar que debió ordenarse personalmente, deberá promover el mecanismo idóneo para verificar su legalidad e, incluso, para analizar la constitucionalidad de la norma que la ordena por medio de lista, ya que de conformidad con el nuevo marco constitucional, los órganos jurisdiccionales ordinarios pueden hacer control difuso de las normas y, por ende, es necesaria la interposición del incidente de nulidad cuando reclama la inconstitucionalidad del artículo 81 del Código de Procedimientos Civiles para el Estado de Veracruz.</w:t>
      </w:r>
    </w:p>
    <w:p w:rsidR="00F264E4" w:rsidRPr="00F264E4" w:rsidRDefault="00F264E4" w:rsidP="00F264E4">
      <w:pPr>
        <w:spacing w:after="0" w:line="240" w:lineRule="auto"/>
        <w:jc w:val="both"/>
        <w:rPr>
          <w:rFonts w:ascii="Arial" w:hAnsi="Arial" w:cs="Arial"/>
        </w:rPr>
      </w:pPr>
    </w:p>
    <w:p w:rsidR="00F264E4" w:rsidRPr="00F264E4" w:rsidRDefault="00F264E4" w:rsidP="00F264E4">
      <w:pPr>
        <w:spacing w:after="0" w:line="240" w:lineRule="auto"/>
        <w:jc w:val="both"/>
        <w:rPr>
          <w:rFonts w:ascii="Arial" w:hAnsi="Arial" w:cs="Arial"/>
        </w:rPr>
      </w:pPr>
      <w:r w:rsidRPr="00F264E4">
        <w:rPr>
          <w:rFonts w:ascii="Arial" w:hAnsi="Arial" w:cs="Arial"/>
        </w:rPr>
        <w:t>SEGUNDO TRIBUNAL COLEGIADO EN MATERIA CIVIL DEL SÉPTIMO CIRCUITO.</w:t>
      </w:r>
    </w:p>
    <w:p w:rsidR="00F264E4" w:rsidRPr="00F264E4" w:rsidRDefault="00F264E4" w:rsidP="00F264E4">
      <w:pPr>
        <w:spacing w:after="0" w:line="240" w:lineRule="auto"/>
        <w:jc w:val="both"/>
        <w:rPr>
          <w:rFonts w:ascii="Arial" w:hAnsi="Arial" w:cs="Arial"/>
        </w:rPr>
      </w:pPr>
    </w:p>
    <w:p w:rsidR="00F264E4" w:rsidRPr="00F264E4" w:rsidRDefault="00F264E4" w:rsidP="00F264E4">
      <w:pPr>
        <w:spacing w:after="0" w:line="240" w:lineRule="auto"/>
        <w:jc w:val="both"/>
        <w:rPr>
          <w:rFonts w:ascii="Arial" w:hAnsi="Arial" w:cs="Arial"/>
        </w:rPr>
      </w:pPr>
      <w:r w:rsidRPr="00F264E4">
        <w:rPr>
          <w:rFonts w:ascii="Arial" w:hAnsi="Arial" w:cs="Arial"/>
        </w:rPr>
        <w:t>Amparo directo 355/2019. María de los Ángeles Martínez Mendoza. 26 de septiembre de 2019. Unanimidad de votos. Ponente: José Manuel De Alba De Alba. Secretario: Lucio Huesca Ballesteros.</w:t>
      </w:r>
    </w:p>
    <w:p w:rsidR="00F264E4" w:rsidRPr="00F264E4" w:rsidRDefault="00F264E4" w:rsidP="00F264E4">
      <w:pPr>
        <w:spacing w:after="0" w:line="240" w:lineRule="auto"/>
        <w:jc w:val="both"/>
        <w:rPr>
          <w:rFonts w:ascii="Arial" w:hAnsi="Arial" w:cs="Arial"/>
        </w:rPr>
      </w:pPr>
    </w:p>
    <w:p w:rsidR="00174F3B" w:rsidRDefault="00174F3B" w:rsidP="00F215B7">
      <w:pPr>
        <w:spacing w:after="0" w:line="240" w:lineRule="auto"/>
        <w:jc w:val="both"/>
        <w:rPr>
          <w:rFonts w:ascii="Arial" w:hAnsi="Arial" w:cs="Arial"/>
        </w:rPr>
      </w:pPr>
    </w:p>
    <w:p w:rsidR="00174F3B" w:rsidRPr="00174F3B" w:rsidRDefault="00510901" w:rsidP="00174F3B">
      <w:pPr>
        <w:spacing w:after="0" w:line="240" w:lineRule="auto"/>
        <w:jc w:val="both"/>
        <w:rPr>
          <w:rFonts w:ascii="Arial" w:hAnsi="Arial" w:cs="Arial"/>
        </w:rPr>
      </w:pPr>
      <w:r>
        <w:rPr>
          <w:rFonts w:ascii="Arial" w:hAnsi="Arial" w:cs="Arial"/>
        </w:rPr>
        <w:t xml:space="preserve">16. </w:t>
      </w:r>
      <w:r w:rsidR="00174F3B" w:rsidRPr="00174F3B">
        <w:rPr>
          <w:rFonts w:ascii="Arial" w:hAnsi="Arial" w:cs="Arial"/>
        </w:rPr>
        <w:t xml:space="preserve">Época: Décima Época </w:t>
      </w:r>
    </w:p>
    <w:p w:rsidR="00174F3B" w:rsidRPr="00174F3B" w:rsidRDefault="00174F3B" w:rsidP="00174F3B">
      <w:pPr>
        <w:spacing w:after="0" w:line="240" w:lineRule="auto"/>
        <w:jc w:val="both"/>
        <w:rPr>
          <w:rFonts w:ascii="Arial" w:hAnsi="Arial" w:cs="Arial"/>
        </w:rPr>
      </w:pPr>
      <w:r w:rsidRPr="00174F3B">
        <w:rPr>
          <w:rFonts w:ascii="Arial" w:hAnsi="Arial" w:cs="Arial"/>
        </w:rPr>
        <w:t xml:space="preserve">Registro: 2021484 </w:t>
      </w:r>
    </w:p>
    <w:p w:rsidR="00174F3B" w:rsidRPr="00174F3B" w:rsidRDefault="00174F3B" w:rsidP="00174F3B">
      <w:pPr>
        <w:spacing w:after="0" w:line="240" w:lineRule="auto"/>
        <w:jc w:val="both"/>
        <w:rPr>
          <w:rFonts w:ascii="Arial" w:hAnsi="Arial" w:cs="Arial"/>
        </w:rPr>
      </w:pPr>
      <w:r w:rsidRPr="00174F3B">
        <w:rPr>
          <w:rFonts w:ascii="Arial" w:hAnsi="Arial" w:cs="Arial"/>
        </w:rPr>
        <w:t xml:space="preserve">Instancia: Tribunales Colegiados de Circuito </w:t>
      </w:r>
    </w:p>
    <w:p w:rsidR="00174F3B" w:rsidRPr="00174F3B" w:rsidRDefault="00174F3B" w:rsidP="00174F3B">
      <w:pPr>
        <w:spacing w:after="0" w:line="240" w:lineRule="auto"/>
        <w:jc w:val="both"/>
        <w:rPr>
          <w:rFonts w:ascii="Arial" w:hAnsi="Arial" w:cs="Arial"/>
        </w:rPr>
      </w:pPr>
      <w:r w:rsidRPr="00174F3B">
        <w:rPr>
          <w:rFonts w:ascii="Arial" w:hAnsi="Arial" w:cs="Arial"/>
        </w:rPr>
        <w:t xml:space="preserve">Tipo de Tesis: Aislada </w:t>
      </w:r>
    </w:p>
    <w:p w:rsidR="00174F3B" w:rsidRPr="00174F3B" w:rsidRDefault="00174F3B" w:rsidP="00174F3B">
      <w:pPr>
        <w:spacing w:after="0" w:line="240" w:lineRule="auto"/>
        <w:jc w:val="both"/>
        <w:rPr>
          <w:rFonts w:ascii="Arial" w:hAnsi="Arial" w:cs="Arial"/>
        </w:rPr>
      </w:pPr>
      <w:r w:rsidRPr="00174F3B">
        <w:rPr>
          <w:rFonts w:ascii="Arial" w:hAnsi="Arial" w:cs="Arial"/>
        </w:rPr>
        <w:lastRenderedPageBreak/>
        <w:t xml:space="preserve">Fuente: Semanario Judicial de la Federación </w:t>
      </w:r>
    </w:p>
    <w:p w:rsidR="00174F3B" w:rsidRPr="00174F3B" w:rsidRDefault="00174F3B" w:rsidP="00174F3B">
      <w:pPr>
        <w:spacing w:after="0" w:line="240" w:lineRule="auto"/>
        <w:jc w:val="both"/>
        <w:rPr>
          <w:rFonts w:ascii="Arial" w:hAnsi="Arial" w:cs="Arial"/>
        </w:rPr>
      </w:pPr>
      <w:r w:rsidRPr="00174F3B">
        <w:rPr>
          <w:rFonts w:ascii="Arial" w:hAnsi="Arial" w:cs="Arial"/>
        </w:rPr>
        <w:t xml:space="preserve">Publicación: viernes 24 de enero de 2020 10:25 h </w:t>
      </w:r>
    </w:p>
    <w:p w:rsidR="00174F3B" w:rsidRPr="00174F3B" w:rsidRDefault="00174F3B" w:rsidP="00174F3B">
      <w:pPr>
        <w:spacing w:after="0" w:line="240" w:lineRule="auto"/>
        <w:jc w:val="both"/>
        <w:rPr>
          <w:rFonts w:ascii="Arial" w:hAnsi="Arial" w:cs="Arial"/>
        </w:rPr>
      </w:pPr>
      <w:r w:rsidRPr="00174F3B">
        <w:rPr>
          <w:rFonts w:ascii="Arial" w:hAnsi="Arial" w:cs="Arial"/>
        </w:rPr>
        <w:t xml:space="preserve">Materia(s): (Común) </w:t>
      </w:r>
    </w:p>
    <w:p w:rsidR="00174F3B" w:rsidRPr="00174F3B" w:rsidRDefault="00174F3B" w:rsidP="00174F3B">
      <w:pPr>
        <w:spacing w:after="0" w:line="240" w:lineRule="auto"/>
        <w:jc w:val="both"/>
        <w:rPr>
          <w:rFonts w:ascii="Arial" w:hAnsi="Arial" w:cs="Arial"/>
        </w:rPr>
      </w:pPr>
      <w:r w:rsidRPr="00174F3B">
        <w:rPr>
          <w:rFonts w:ascii="Arial" w:hAnsi="Arial" w:cs="Arial"/>
        </w:rPr>
        <w:t xml:space="preserve">Tesis: VI.1o.A.54 K (10a.) </w:t>
      </w:r>
    </w:p>
    <w:p w:rsidR="00174F3B" w:rsidRPr="00174F3B" w:rsidRDefault="00174F3B" w:rsidP="00174F3B">
      <w:pPr>
        <w:spacing w:after="0" w:line="240" w:lineRule="auto"/>
        <w:jc w:val="both"/>
        <w:rPr>
          <w:rFonts w:ascii="Arial" w:hAnsi="Arial" w:cs="Arial"/>
        </w:rPr>
      </w:pPr>
    </w:p>
    <w:p w:rsidR="00174F3B" w:rsidRPr="00510901" w:rsidRDefault="00174F3B" w:rsidP="00510901">
      <w:pPr>
        <w:pStyle w:val="Ttulo2"/>
        <w:jc w:val="both"/>
        <w:rPr>
          <w:rFonts w:ascii="Arial" w:hAnsi="Arial" w:cs="Arial"/>
          <w:color w:val="B35E06" w:themeColor="accent1" w:themeShade="BF"/>
          <w:sz w:val="26"/>
          <w:szCs w:val="26"/>
        </w:rPr>
      </w:pPr>
      <w:bookmarkStart w:id="17" w:name="_Toc31204498"/>
      <w:r w:rsidRPr="00510901">
        <w:rPr>
          <w:rFonts w:ascii="Arial" w:hAnsi="Arial" w:cs="Arial"/>
          <w:color w:val="B35E06" w:themeColor="accent1" w:themeShade="BF"/>
          <w:sz w:val="26"/>
          <w:szCs w:val="26"/>
        </w:rPr>
        <w:t>JUICIO DE AMPARO PROMOVIDO POR VIOLACIÓN AL DERECHO DE PETICIÓN. NO PROCEDE ANALIZAR SI LA RESPUESTA DEL INSTITUTO MEXICANO DEL SEGURO SOCIAL (IMSS) A UNA SOLICITUD QUE SE LE FORMULÓ COMO ENTE ASEGURADOR, ES CONGRUENTE O NO CON LO SOLICITADO [APLICACIÓN DE LA JURISPRUDENCIA 2a</w:t>
      </w:r>
      <w:proofErr w:type="gramStart"/>
      <w:r w:rsidRPr="00510901">
        <w:rPr>
          <w:rFonts w:ascii="Arial" w:hAnsi="Arial" w:cs="Arial"/>
          <w:color w:val="B35E06" w:themeColor="accent1" w:themeShade="BF"/>
          <w:sz w:val="26"/>
          <w:szCs w:val="26"/>
        </w:rPr>
        <w:t>./</w:t>
      </w:r>
      <w:proofErr w:type="gramEnd"/>
      <w:r w:rsidRPr="00510901">
        <w:rPr>
          <w:rFonts w:ascii="Arial" w:hAnsi="Arial" w:cs="Arial"/>
          <w:color w:val="B35E06" w:themeColor="accent1" w:themeShade="BF"/>
          <w:sz w:val="26"/>
          <w:szCs w:val="26"/>
        </w:rPr>
        <w:t>J. 66/2016 (10a.)].</w:t>
      </w:r>
      <w:bookmarkEnd w:id="17"/>
    </w:p>
    <w:p w:rsidR="00174F3B" w:rsidRPr="00174F3B" w:rsidRDefault="00174F3B" w:rsidP="00174F3B">
      <w:pPr>
        <w:spacing w:after="0" w:line="240" w:lineRule="auto"/>
        <w:jc w:val="both"/>
        <w:rPr>
          <w:rFonts w:ascii="Arial" w:hAnsi="Arial" w:cs="Arial"/>
        </w:rPr>
      </w:pPr>
    </w:p>
    <w:p w:rsidR="00174F3B" w:rsidRPr="00174F3B" w:rsidRDefault="00174F3B" w:rsidP="00174F3B">
      <w:pPr>
        <w:spacing w:after="0" w:line="240" w:lineRule="auto"/>
        <w:jc w:val="both"/>
        <w:rPr>
          <w:rFonts w:ascii="Arial" w:hAnsi="Arial" w:cs="Arial"/>
        </w:rPr>
      </w:pPr>
      <w:r w:rsidRPr="00174F3B">
        <w:rPr>
          <w:rFonts w:ascii="Arial" w:hAnsi="Arial" w:cs="Arial"/>
        </w:rPr>
        <w:t>El derecho de petición reconocido por el artículo 8o. de la Constitución Política de los Estados Unidos Mexicanos se conforma, a su vez, por diversos derechos que le dan contenido y que derivan de las diferentes conductas que deben acatar las autoridades ante quienes se presente una petición por escrito, en forma pacífica y respetuosa, las cuales consisten en: I. Dar respuesta por escrito; II. Que ésta sea congruente con lo solicitado; y, III. Que se dé a conocer al particular en breve término. Sin embargo, tratándose de juicios de amparo promovidos por violación a ese derecho, ante la falta de respuesta a las solicitudes presentadas ante el Instituto Mexicano del Seguro Social, como ente asegurador, la Segunda Sala de la Suprema Corte de Justicia de la Nación, en la jurisprudencia 2a</w:t>
      </w:r>
      <w:proofErr w:type="gramStart"/>
      <w:r w:rsidRPr="00174F3B">
        <w:rPr>
          <w:rFonts w:ascii="Arial" w:hAnsi="Arial" w:cs="Arial"/>
        </w:rPr>
        <w:t>./</w:t>
      </w:r>
      <w:proofErr w:type="gramEnd"/>
      <w:r w:rsidRPr="00174F3B">
        <w:rPr>
          <w:rFonts w:ascii="Arial" w:hAnsi="Arial" w:cs="Arial"/>
        </w:rPr>
        <w:t>J. 66/2016 (10a.), de título y subtítulo: "INSTITUTO MEXICANO DEL SEGURO SOCIAL. EL JUICIO DE AMPARO PROCEDE CONTRA LA OMISIÓN DE DAR RESPUESTA A UNA SOLICITUD FORMULADA EN EJERCICIO DEL DERECHO DE PETICIÓN QUE DEBE RESPONDER EN SU CARÁCTER DE ENTE ASEGURADOR.", determinó que su única finalidad es obligar a la autoridad responsable a dar respuesta. Por tanto, el contenido de ésta no puede ser materia del juicio y, en consecuencia, no procede analizar si es congruente o no con lo solicitado.</w:t>
      </w:r>
    </w:p>
    <w:p w:rsidR="00174F3B" w:rsidRPr="00174F3B" w:rsidRDefault="00174F3B" w:rsidP="00174F3B">
      <w:pPr>
        <w:spacing w:after="0" w:line="240" w:lineRule="auto"/>
        <w:jc w:val="both"/>
        <w:rPr>
          <w:rFonts w:ascii="Arial" w:hAnsi="Arial" w:cs="Arial"/>
        </w:rPr>
      </w:pPr>
    </w:p>
    <w:p w:rsidR="00174F3B" w:rsidRPr="00174F3B" w:rsidRDefault="00174F3B" w:rsidP="00174F3B">
      <w:pPr>
        <w:spacing w:after="0" w:line="240" w:lineRule="auto"/>
        <w:jc w:val="both"/>
        <w:rPr>
          <w:rFonts w:ascii="Arial" w:hAnsi="Arial" w:cs="Arial"/>
        </w:rPr>
      </w:pPr>
      <w:r w:rsidRPr="00174F3B">
        <w:rPr>
          <w:rFonts w:ascii="Arial" w:hAnsi="Arial" w:cs="Arial"/>
        </w:rPr>
        <w:t>PRIMER TRIBUNAL COLEGIADO EN MATERIA ADMINISTRATIVA DEL SEXTO CIRCUITO.</w:t>
      </w:r>
    </w:p>
    <w:p w:rsidR="00174F3B" w:rsidRPr="00174F3B" w:rsidRDefault="00174F3B" w:rsidP="00174F3B">
      <w:pPr>
        <w:spacing w:after="0" w:line="240" w:lineRule="auto"/>
        <w:jc w:val="both"/>
        <w:rPr>
          <w:rFonts w:ascii="Arial" w:hAnsi="Arial" w:cs="Arial"/>
        </w:rPr>
      </w:pPr>
    </w:p>
    <w:p w:rsidR="00174F3B" w:rsidRPr="00174F3B" w:rsidRDefault="00174F3B" w:rsidP="00174F3B">
      <w:pPr>
        <w:spacing w:after="0" w:line="240" w:lineRule="auto"/>
        <w:jc w:val="both"/>
        <w:rPr>
          <w:rFonts w:ascii="Arial" w:hAnsi="Arial" w:cs="Arial"/>
        </w:rPr>
      </w:pPr>
      <w:r w:rsidRPr="00174F3B">
        <w:rPr>
          <w:rFonts w:ascii="Arial" w:hAnsi="Arial" w:cs="Arial"/>
        </w:rPr>
        <w:t>Amparo en revisión 212/2019. 22 de noviembre de 2019. Unanimidad de votos. Ponente: Francisco Javier Cárdenas Ramírez. Secretario: Salvador Alejandro Lobato Rodríguez.</w:t>
      </w:r>
    </w:p>
    <w:p w:rsidR="00174F3B" w:rsidRPr="00174F3B" w:rsidRDefault="00174F3B" w:rsidP="00174F3B">
      <w:pPr>
        <w:spacing w:after="0" w:line="240" w:lineRule="auto"/>
        <w:jc w:val="both"/>
        <w:rPr>
          <w:rFonts w:ascii="Arial" w:hAnsi="Arial" w:cs="Arial"/>
        </w:rPr>
      </w:pPr>
    </w:p>
    <w:p w:rsidR="00174F3B" w:rsidRPr="00174F3B" w:rsidRDefault="00174F3B" w:rsidP="00174F3B">
      <w:pPr>
        <w:spacing w:after="0" w:line="240" w:lineRule="auto"/>
        <w:jc w:val="both"/>
        <w:rPr>
          <w:rFonts w:ascii="Arial" w:hAnsi="Arial" w:cs="Arial"/>
        </w:rPr>
      </w:pPr>
      <w:r w:rsidRPr="00174F3B">
        <w:rPr>
          <w:rFonts w:ascii="Arial" w:hAnsi="Arial" w:cs="Arial"/>
        </w:rPr>
        <w:lastRenderedPageBreak/>
        <w:t>Nota: La tesis de jurisprudencia 2a./J. 66/2016 (10a.) citada, aparece publicada en el Semanario Judicial de la Federación del viernes 24 de junio de 2016 a las 10:24 horas y en la Gaceta del Semanario Judicial de la Federación, Décima Época, Libro 31, Tomo II, junio de 2016, página 898, con número de registro digital: 2011948.</w:t>
      </w:r>
    </w:p>
    <w:p w:rsidR="00174F3B" w:rsidRPr="00174F3B" w:rsidRDefault="00174F3B" w:rsidP="00174F3B">
      <w:pPr>
        <w:spacing w:after="0" w:line="240" w:lineRule="auto"/>
        <w:jc w:val="both"/>
        <w:rPr>
          <w:rFonts w:ascii="Arial" w:hAnsi="Arial" w:cs="Arial"/>
        </w:rPr>
      </w:pPr>
    </w:p>
    <w:p w:rsidR="00174F3B" w:rsidRDefault="00174F3B" w:rsidP="00F215B7">
      <w:pPr>
        <w:spacing w:after="0" w:line="240" w:lineRule="auto"/>
        <w:jc w:val="both"/>
        <w:rPr>
          <w:rFonts w:ascii="Arial" w:hAnsi="Arial" w:cs="Arial"/>
        </w:rPr>
      </w:pPr>
    </w:p>
    <w:p w:rsidR="002963AC" w:rsidRPr="002963AC" w:rsidRDefault="00510901" w:rsidP="002963AC">
      <w:pPr>
        <w:spacing w:after="0" w:line="240" w:lineRule="auto"/>
        <w:jc w:val="both"/>
        <w:rPr>
          <w:rFonts w:ascii="Arial" w:hAnsi="Arial" w:cs="Arial"/>
        </w:rPr>
      </w:pPr>
      <w:r>
        <w:rPr>
          <w:rFonts w:ascii="Arial" w:hAnsi="Arial" w:cs="Arial"/>
        </w:rPr>
        <w:t xml:space="preserve">17. </w:t>
      </w:r>
      <w:r w:rsidR="002963AC" w:rsidRPr="002963AC">
        <w:rPr>
          <w:rFonts w:ascii="Arial" w:hAnsi="Arial" w:cs="Arial"/>
        </w:rPr>
        <w:t xml:space="preserve">Época: Décima Época </w:t>
      </w:r>
    </w:p>
    <w:p w:rsidR="002963AC" w:rsidRPr="002963AC" w:rsidRDefault="002963AC" w:rsidP="002963AC">
      <w:pPr>
        <w:spacing w:after="0" w:line="240" w:lineRule="auto"/>
        <w:jc w:val="both"/>
        <w:rPr>
          <w:rFonts w:ascii="Arial" w:hAnsi="Arial" w:cs="Arial"/>
        </w:rPr>
      </w:pPr>
      <w:r w:rsidRPr="002963AC">
        <w:rPr>
          <w:rFonts w:ascii="Arial" w:hAnsi="Arial" w:cs="Arial"/>
        </w:rPr>
        <w:t xml:space="preserve">Registro: 2021483 </w:t>
      </w:r>
    </w:p>
    <w:p w:rsidR="002963AC" w:rsidRPr="002963AC" w:rsidRDefault="002963AC" w:rsidP="002963AC">
      <w:pPr>
        <w:spacing w:after="0" w:line="240" w:lineRule="auto"/>
        <w:jc w:val="both"/>
        <w:rPr>
          <w:rFonts w:ascii="Arial" w:hAnsi="Arial" w:cs="Arial"/>
        </w:rPr>
      </w:pPr>
      <w:r w:rsidRPr="002963AC">
        <w:rPr>
          <w:rFonts w:ascii="Arial" w:hAnsi="Arial" w:cs="Arial"/>
        </w:rPr>
        <w:t xml:space="preserve">Instancia: Tribunales Colegiados de Circuito </w:t>
      </w:r>
    </w:p>
    <w:p w:rsidR="002963AC" w:rsidRPr="002963AC" w:rsidRDefault="002963AC" w:rsidP="002963AC">
      <w:pPr>
        <w:spacing w:after="0" w:line="240" w:lineRule="auto"/>
        <w:jc w:val="both"/>
        <w:rPr>
          <w:rFonts w:ascii="Arial" w:hAnsi="Arial" w:cs="Arial"/>
        </w:rPr>
      </w:pPr>
      <w:r w:rsidRPr="002963AC">
        <w:rPr>
          <w:rFonts w:ascii="Arial" w:hAnsi="Arial" w:cs="Arial"/>
        </w:rPr>
        <w:t xml:space="preserve">Tipo de Tesis: Aislada </w:t>
      </w:r>
    </w:p>
    <w:p w:rsidR="002963AC" w:rsidRPr="002963AC" w:rsidRDefault="002963AC" w:rsidP="002963AC">
      <w:pPr>
        <w:spacing w:after="0" w:line="240" w:lineRule="auto"/>
        <w:jc w:val="both"/>
        <w:rPr>
          <w:rFonts w:ascii="Arial" w:hAnsi="Arial" w:cs="Arial"/>
        </w:rPr>
      </w:pPr>
      <w:r w:rsidRPr="002963AC">
        <w:rPr>
          <w:rFonts w:ascii="Arial" w:hAnsi="Arial" w:cs="Arial"/>
        </w:rPr>
        <w:t xml:space="preserve">Fuente: Semanario Judicial de la Federación </w:t>
      </w:r>
    </w:p>
    <w:p w:rsidR="002963AC" w:rsidRPr="002963AC" w:rsidRDefault="002963AC" w:rsidP="002963AC">
      <w:pPr>
        <w:spacing w:after="0" w:line="240" w:lineRule="auto"/>
        <w:jc w:val="both"/>
        <w:rPr>
          <w:rFonts w:ascii="Arial" w:hAnsi="Arial" w:cs="Arial"/>
        </w:rPr>
      </w:pPr>
      <w:r w:rsidRPr="002963AC">
        <w:rPr>
          <w:rFonts w:ascii="Arial" w:hAnsi="Arial" w:cs="Arial"/>
        </w:rPr>
        <w:t xml:space="preserve">Publicación: viernes 24 de enero de 2020 10:25 h </w:t>
      </w:r>
    </w:p>
    <w:p w:rsidR="002963AC" w:rsidRPr="002963AC" w:rsidRDefault="002963AC" w:rsidP="002963AC">
      <w:pPr>
        <w:spacing w:after="0" w:line="240" w:lineRule="auto"/>
        <w:jc w:val="both"/>
        <w:rPr>
          <w:rFonts w:ascii="Arial" w:hAnsi="Arial" w:cs="Arial"/>
        </w:rPr>
      </w:pPr>
      <w:r w:rsidRPr="002963AC">
        <w:rPr>
          <w:rFonts w:ascii="Arial" w:hAnsi="Arial" w:cs="Arial"/>
        </w:rPr>
        <w:t xml:space="preserve">Materia(s): (Común) </w:t>
      </w:r>
    </w:p>
    <w:p w:rsidR="002963AC" w:rsidRPr="002963AC" w:rsidRDefault="002963AC" w:rsidP="002963AC">
      <w:pPr>
        <w:spacing w:after="0" w:line="240" w:lineRule="auto"/>
        <w:jc w:val="both"/>
        <w:rPr>
          <w:rFonts w:ascii="Arial" w:hAnsi="Arial" w:cs="Arial"/>
        </w:rPr>
      </w:pPr>
      <w:r w:rsidRPr="002963AC">
        <w:rPr>
          <w:rFonts w:ascii="Arial" w:hAnsi="Arial" w:cs="Arial"/>
        </w:rPr>
        <w:t xml:space="preserve">Tesis: VII.2o.T.68 K (10a.) </w:t>
      </w:r>
    </w:p>
    <w:p w:rsidR="002963AC" w:rsidRPr="002963AC" w:rsidRDefault="002963AC" w:rsidP="002963AC">
      <w:pPr>
        <w:spacing w:after="0" w:line="240" w:lineRule="auto"/>
        <w:jc w:val="both"/>
        <w:rPr>
          <w:rFonts w:ascii="Arial" w:hAnsi="Arial" w:cs="Arial"/>
        </w:rPr>
      </w:pPr>
    </w:p>
    <w:p w:rsidR="002963AC" w:rsidRPr="00510901" w:rsidRDefault="002963AC" w:rsidP="00510901">
      <w:pPr>
        <w:pStyle w:val="Ttulo2"/>
        <w:jc w:val="both"/>
        <w:rPr>
          <w:rFonts w:ascii="Arial" w:hAnsi="Arial" w:cs="Arial"/>
          <w:color w:val="B35E06" w:themeColor="accent1" w:themeShade="BF"/>
          <w:sz w:val="26"/>
          <w:szCs w:val="26"/>
        </w:rPr>
      </w:pPr>
      <w:bookmarkStart w:id="18" w:name="_Toc31204499"/>
      <w:r w:rsidRPr="00510901">
        <w:rPr>
          <w:rFonts w:ascii="Arial" w:hAnsi="Arial" w:cs="Arial"/>
          <w:color w:val="B35E06" w:themeColor="accent1" w:themeShade="BF"/>
          <w:sz w:val="26"/>
          <w:szCs w:val="26"/>
        </w:rPr>
        <w:t>JUICIO DE AMPARO INDIRECTO. AL EXISTIR EN ÉSTE UNA ETAPA PROBATORIA, ES LA VÍA IDÓNEA PARA RECLAMAR TANTO EL ILEGAL EMPLAZAMIENTO COMO LA FALSEDAD DE LA COMPARECENCIA DEL DEMANDADO AL JUICIO NATURAL.</w:t>
      </w:r>
      <w:bookmarkEnd w:id="18"/>
    </w:p>
    <w:p w:rsidR="002963AC" w:rsidRPr="002963AC" w:rsidRDefault="002963AC" w:rsidP="002963AC">
      <w:pPr>
        <w:spacing w:after="0" w:line="240" w:lineRule="auto"/>
        <w:jc w:val="both"/>
        <w:rPr>
          <w:rFonts w:ascii="Arial" w:hAnsi="Arial" w:cs="Arial"/>
        </w:rPr>
      </w:pPr>
    </w:p>
    <w:p w:rsidR="002963AC" w:rsidRPr="002963AC" w:rsidRDefault="002963AC" w:rsidP="002963AC">
      <w:pPr>
        <w:spacing w:after="0" w:line="240" w:lineRule="auto"/>
        <w:jc w:val="both"/>
        <w:rPr>
          <w:rFonts w:ascii="Arial" w:hAnsi="Arial" w:cs="Arial"/>
        </w:rPr>
      </w:pPr>
      <w:r w:rsidRPr="002963AC">
        <w:rPr>
          <w:rFonts w:ascii="Arial" w:hAnsi="Arial" w:cs="Arial"/>
        </w:rPr>
        <w:t xml:space="preserve">Si bien es cierto que cuando la quejosa reclama una sentencia en amparo directo, el artículo 172, fracción I, de la Ley de Amparo, es el fundamento para analizar como violación procesal el tema de su emplazamiento al juicio, cuando de autos se advierte que sí compareció y no impugna la forma en cómo se dio por sentada esa comparecencia, lo que conlleva, por regla general, declarar inoperantes los conceptos de violación formulados al respecto, al no haberse agotado previamente el incidente de nulidad de actuaciones respectivo; también lo es que no acontece lo mismo cuando en amparo directo se reclaman tanto el laudo como el ilegal emplazamiento al juicio, pero también se impugna la forma en cómo la autoridad jurisdiccional tuvo por apersonado al quejoso al sumario natural; es decir, cuando éste impugna, por ejemplo, su presencia en alguna etapa de la audiencia de ley, así como las firmas ahí estampadas, incluso, cuando cuestiona y desconoce la forma en cómo el tribunal de trabajo obtuvo copia de su credencial para votar que fue glosada como elemento objetivo de su comparecencia. En ese caso, el amparo debe tramitarse ante un Juez de Distrito, en tanto además de reclamar el ilegal emplazamiento se impugna la falsedad de la comparecencia relativa, pues ésa es la vía idónea para probar la mendacidad de esas actuaciones, en razón de </w:t>
      </w:r>
      <w:r w:rsidRPr="002963AC">
        <w:rPr>
          <w:rFonts w:ascii="Arial" w:hAnsi="Arial" w:cs="Arial"/>
        </w:rPr>
        <w:lastRenderedPageBreak/>
        <w:t>que por la naturaleza del amparo directo, no se tendría la oportunidad de probar que no se compareció al juicio natural; esto es, que no se estampó la firma en la actuación pues, por regla general, no pueden ofrecerse pruebas, en términos del artículo 75 de la ley referida, pues si bien por excepción pueden ofrecerse y admitirse medios de convicción, lo cierto es que sólo se permiten aquellos relacionados con la oportunidad en la presentación de la demanda. Por ende, lo argumentado contra la falsedad de la comparecencia e ilegal emplazamiento devendría inoperante, lo que daría lugar a una falacia de petición de principio, pues la comparecencia no podría desvirtuarse con medio de prueba alguno, todo lo cual conduce a establecer que un reclamo de esa naturaleza debe analizarse en el juicio de amparo indirecto, donde sí hay una etapa probatoria, conforme al artículo 119 de la ley de la materia.</w:t>
      </w:r>
    </w:p>
    <w:p w:rsidR="002963AC" w:rsidRPr="002963AC" w:rsidRDefault="002963AC" w:rsidP="002963AC">
      <w:pPr>
        <w:spacing w:after="0" w:line="240" w:lineRule="auto"/>
        <w:jc w:val="both"/>
        <w:rPr>
          <w:rFonts w:ascii="Arial" w:hAnsi="Arial" w:cs="Arial"/>
        </w:rPr>
      </w:pPr>
    </w:p>
    <w:p w:rsidR="002963AC" w:rsidRPr="002963AC" w:rsidRDefault="002963AC" w:rsidP="002963AC">
      <w:pPr>
        <w:spacing w:after="0" w:line="240" w:lineRule="auto"/>
        <w:jc w:val="both"/>
        <w:rPr>
          <w:rFonts w:ascii="Arial" w:hAnsi="Arial" w:cs="Arial"/>
        </w:rPr>
      </w:pPr>
      <w:r w:rsidRPr="002963AC">
        <w:rPr>
          <w:rFonts w:ascii="Arial" w:hAnsi="Arial" w:cs="Arial"/>
        </w:rPr>
        <w:t>SEGUNDO TRIBUNAL COLEGIADO EN MATERIA DE TRABAJO DEL SÉPTIMO CIRCUITO.</w:t>
      </w:r>
    </w:p>
    <w:p w:rsidR="002963AC" w:rsidRPr="002963AC" w:rsidRDefault="002963AC" w:rsidP="002963AC">
      <w:pPr>
        <w:spacing w:after="0" w:line="240" w:lineRule="auto"/>
        <w:jc w:val="both"/>
        <w:rPr>
          <w:rFonts w:ascii="Arial" w:hAnsi="Arial" w:cs="Arial"/>
        </w:rPr>
      </w:pPr>
    </w:p>
    <w:p w:rsidR="002963AC" w:rsidRPr="002963AC" w:rsidRDefault="002963AC" w:rsidP="002963AC">
      <w:pPr>
        <w:spacing w:after="0" w:line="240" w:lineRule="auto"/>
        <w:jc w:val="both"/>
        <w:rPr>
          <w:rFonts w:ascii="Arial" w:hAnsi="Arial" w:cs="Arial"/>
        </w:rPr>
      </w:pPr>
      <w:r w:rsidRPr="002963AC">
        <w:rPr>
          <w:rFonts w:ascii="Arial" w:hAnsi="Arial" w:cs="Arial"/>
        </w:rPr>
        <w:t xml:space="preserve">Amparo directo 1068/2018. 26 de septiembre de 2019. Unanimidad de votos. Ponente: Jorge </w:t>
      </w:r>
      <w:proofErr w:type="spellStart"/>
      <w:r w:rsidRPr="002963AC">
        <w:rPr>
          <w:rFonts w:ascii="Arial" w:hAnsi="Arial" w:cs="Arial"/>
        </w:rPr>
        <w:t>Toss</w:t>
      </w:r>
      <w:proofErr w:type="spellEnd"/>
      <w:r w:rsidRPr="002963AC">
        <w:rPr>
          <w:rFonts w:ascii="Arial" w:hAnsi="Arial" w:cs="Arial"/>
        </w:rPr>
        <w:t xml:space="preserve"> </w:t>
      </w:r>
      <w:proofErr w:type="spellStart"/>
      <w:r w:rsidRPr="002963AC">
        <w:rPr>
          <w:rFonts w:ascii="Arial" w:hAnsi="Arial" w:cs="Arial"/>
        </w:rPr>
        <w:t>Capistrán</w:t>
      </w:r>
      <w:proofErr w:type="spellEnd"/>
      <w:r w:rsidRPr="002963AC">
        <w:rPr>
          <w:rFonts w:ascii="Arial" w:hAnsi="Arial" w:cs="Arial"/>
        </w:rPr>
        <w:t>. Secretario: Renato de Jesús Martínez Lemus.</w:t>
      </w:r>
    </w:p>
    <w:p w:rsidR="002963AC" w:rsidRPr="002963AC" w:rsidRDefault="002963AC" w:rsidP="002963AC">
      <w:pPr>
        <w:spacing w:after="0" w:line="240" w:lineRule="auto"/>
        <w:jc w:val="both"/>
        <w:rPr>
          <w:rFonts w:ascii="Arial" w:hAnsi="Arial" w:cs="Arial"/>
        </w:rPr>
      </w:pPr>
    </w:p>
    <w:p w:rsidR="002963AC" w:rsidRDefault="002963AC" w:rsidP="00F215B7">
      <w:pPr>
        <w:spacing w:after="0" w:line="240" w:lineRule="auto"/>
        <w:jc w:val="both"/>
        <w:rPr>
          <w:rFonts w:ascii="Arial" w:hAnsi="Arial" w:cs="Arial"/>
        </w:rPr>
      </w:pPr>
    </w:p>
    <w:p w:rsidR="00180659" w:rsidRPr="00180659" w:rsidRDefault="00510901" w:rsidP="00180659">
      <w:pPr>
        <w:spacing w:after="0" w:line="240" w:lineRule="auto"/>
        <w:jc w:val="both"/>
        <w:rPr>
          <w:rFonts w:ascii="Arial" w:hAnsi="Arial" w:cs="Arial"/>
        </w:rPr>
      </w:pPr>
      <w:r>
        <w:rPr>
          <w:rFonts w:ascii="Arial" w:hAnsi="Arial" w:cs="Arial"/>
        </w:rPr>
        <w:t xml:space="preserve">18. </w:t>
      </w:r>
      <w:r w:rsidR="00180659" w:rsidRPr="00180659">
        <w:rPr>
          <w:rFonts w:ascii="Arial" w:hAnsi="Arial" w:cs="Arial"/>
        </w:rPr>
        <w:t xml:space="preserve">Época: Décima Época </w:t>
      </w:r>
    </w:p>
    <w:p w:rsidR="00180659" w:rsidRPr="00180659" w:rsidRDefault="00180659" w:rsidP="00180659">
      <w:pPr>
        <w:spacing w:after="0" w:line="240" w:lineRule="auto"/>
        <w:jc w:val="both"/>
        <w:rPr>
          <w:rFonts w:ascii="Arial" w:hAnsi="Arial" w:cs="Arial"/>
        </w:rPr>
      </w:pPr>
      <w:r w:rsidRPr="00180659">
        <w:rPr>
          <w:rFonts w:ascii="Arial" w:hAnsi="Arial" w:cs="Arial"/>
        </w:rPr>
        <w:t xml:space="preserve">Registro: 2021482 </w:t>
      </w:r>
    </w:p>
    <w:p w:rsidR="00180659" w:rsidRPr="00180659" w:rsidRDefault="00180659" w:rsidP="00180659">
      <w:pPr>
        <w:spacing w:after="0" w:line="240" w:lineRule="auto"/>
        <w:jc w:val="both"/>
        <w:rPr>
          <w:rFonts w:ascii="Arial" w:hAnsi="Arial" w:cs="Arial"/>
        </w:rPr>
      </w:pPr>
      <w:r w:rsidRPr="00180659">
        <w:rPr>
          <w:rFonts w:ascii="Arial" w:hAnsi="Arial" w:cs="Arial"/>
        </w:rPr>
        <w:t xml:space="preserve">Instancia: Tribunales Colegiados de Circuito </w:t>
      </w:r>
    </w:p>
    <w:p w:rsidR="00180659" w:rsidRPr="00180659" w:rsidRDefault="00180659" w:rsidP="00180659">
      <w:pPr>
        <w:spacing w:after="0" w:line="240" w:lineRule="auto"/>
        <w:jc w:val="both"/>
        <w:rPr>
          <w:rFonts w:ascii="Arial" w:hAnsi="Arial" w:cs="Arial"/>
        </w:rPr>
      </w:pPr>
      <w:r w:rsidRPr="00180659">
        <w:rPr>
          <w:rFonts w:ascii="Arial" w:hAnsi="Arial" w:cs="Arial"/>
        </w:rPr>
        <w:t xml:space="preserve">Tipo de Tesis: Aislada </w:t>
      </w:r>
    </w:p>
    <w:p w:rsidR="00180659" w:rsidRPr="00180659" w:rsidRDefault="00180659" w:rsidP="00180659">
      <w:pPr>
        <w:spacing w:after="0" w:line="240" w:lineRule="auto"/>
        <w:jc w:val="both"/>
        <w:rPr>
          <w:rFonts w:ascii="Arial" w:hAnsi="Arial" w:cs="Arial"/>
        </w:rPr>
      </w:pPr>
      <w:r w:rsidRPr="00180659">
        <w:rPr>
          <w:rFonts w:ascii="Arial" w:hAnsi="Arial" w:cs="Arial"/>
        </w:rPr>
        <w:t xml:space="preserve">Fuente: Semanario Judicial de la Federación </w:t>
      </w:r>
    </w:p>
    <w:p w:rsidR="00180659" w:rsidRPr="00180659" w:rsidRDefault="00180659" w:rsidP="00180659">
      <w:pPr>
        <w:spacing w:after="0" w:line="240" w:lineRule="auto"/>
        <w:jc w:val="both"/>
        <w:rPr>
          <w:rFonts w:ascii="Arial" w:hAnsi="Arial" w:cs="Arial"/>
        </w:rPr>
      </w:pPr>
      <w:r w:rsidRPr="00180659">
        <w:rPr>
          <w:rFonts w:ascii="Arial" w:hAnsi="Arial" w:cs="Arial"/>
        </w:rPr>
        <w:t xml:space="preserve">Publicación: viernes 24 de enero de 2020 10:25 h </w:t>
      </w:r>
    </w:p>
    <w:p w:rsidR="00180659" w:rsidRPr="00180659" w:rsidRDefault="00180659" w:rsidP="00180659">
      <w:pPr>
        <w:spacing w:after="0" w:line="240" w:lineRule="auto"/>
        <w:jc w:val="both"/>
        <w:rPr>
          <w:rFonts w:ascii="Arial" w:hAnsi="Arial" w:cs="Arial"/>
        </w:rPr>
      </w:pPr>
      <w:r w:rsidRPr="00180659">
        <w:rPr>
          <w:rFonts w:ascii="Arial" w:hAnsi="Arial" w:cs="Arial"/>
        </w:rPr>
        <w:t xml:space="preserve">Materia(s): (Común) </w:t>
      </w:r>
    </w:p>
    <w:p w:rsidR="00180659" w:rsidRPr="00180659" w:rsidRDefault="00180659" w:rsidP="00180659">
      <w:pPr>
        <w:spacing w:after="0" w:line="240" w:lineRule="auto"/>
        <w:jc w:val="both"/>
        <w:rPr>
          <w:rFonts w:ascii="Arial" w:hAnsi="Arial" w:cs="Arial"/>
        </w:rPr>
      </w:pPr>
      <w:r w:rsidRPr="00180659">
        <w:rPr>
          <w:rFonts w:ascii="Arial" w:hAnsi="Arial" w:cs="Arial"/>
        </w:rPr>
        <w:t xml:space="preserve">Tesis: VII.2o.A.6 A (10a.) </w:t>
      </w:r>
    </w:p>
    <w:p w:rsidR="00180659" w:rsidRPr="00180659" w:rsidRDefault="00180659" w:rsidP="00180659">
      <w:pPr>
        <w:spacing w:after="0" w:line="240" w:lineRule="auto"/>
        <w:jc w:val="both"/>
        <w:rPr>
          <w:rFonts w:ascii="Arial" w:hAnsi="Arial" w:cs="Arial"/>
        </w:rPr>
      </w:pPr>
    </w:p>
    <w:p w:rsidR="00180659" w:rsidRPr="00510901" w:rsidRDefault="00180659" w:rsidP="00510901">
      <w:pPr>
        <w:pStyle w:val="Ttulo2"/>
        <w:jc w:val="both"/>
        <w:rPr>
          <w:rFonts w:ascii="Arial" w:hAnsi="Arial" w:cs="Arial"/>
          <w:color w:val="B35E06" w:themeColor="accent1" w:themeShade="BF"/>
          <w:sz w:val="26"/>
          <w:szCs w:val="26"/>
        </w:rPr>
      </w:pPr>
      <w:bookmarkStart w:id="19" w:name="_Toc31204500"/>
      <w:r w:rsidRPr="00510901">
        <w:rPr>
          <w:rFonts w:ascii="Arial" w:hAnsi="Arial" w:cs="Arial"/>
          <w:color w:val="B35E06" w:themeColor="accent1" w:themeShade="BF"/>
          <w:sz w:val="26"/>
          <w:szCs w:val="26"/>
        </w:rPr>
        <w:t>JUICIO DE AMPARO DIRECTO CONTRA LA RESOLUCIÓN DICTADA POR EL TRIBUNAL FEDERAL DE JUSTICIA ADMINISTRATIVA EN UN JUICIO DE LESIVIDAD. ES IMPROCEDENTE EL PROMOVIDO POR LA AUTORIDAD DEMANDANTE.</w:t>
      </w:r>
      <w:bookmarkEnd w:id="19"/>
    </w:p>
    <w:p w:rsidR="00180659" w:rsidRPr="00510901" w:rsidRDefault="00180659" w:rsidP="00510901">
      <w:pPr>
        <w:spacing w:after="0" w:line="240" w:lineRule="auto"/>
        <w:jc w:val="both"/>
        <w:rPr>
          <w:rFonts w:ascii="Arial" w:hAnsi="Arial" w:cs="Arial"/>
          <w:color w:val="B35E06" w:themeColor="accent1" w:themeShade="BF"/>
          <w:sz w:val="26"/>
          <w:szCs w:val="26"/>
        </w:rPr>
      </w:pPr>
    </w:p>
    <w:p w:rsidR="00180659" w:rsidRPr="00180659" w:rsidRDefault="00180659" w:rsidP="00180659">
      <w:pPr>
        <w:spacing w:after="0" w:line="240" w:lineRule="auto"/>
        <w:jc w:val="both"/>
        <w:rPr>
          <w:rFonts w:ascii="Arial" w:hAnsi="Arial" w:cs="Arial"/>
        </w:rPr>
      </w:pPr>
      <w:r w:rsidRPr="00180659">
        <w:rPr>
          <w:rFonts w:ascii="Arial" w:hAnsi="Arial" w:cs="Arial"/>
        </w:rPr>
        <w:t xml:space="preserve">El artículo 7o., primer párrafo, de la Ley de Amparo establece que la Federación, los Estados, el Distrito Federal (actualmente Ciudad de México), los Municipios o </w:t>
      </w:r>
      <w:r w:rsidRPr="00180659">
        <w:rPr>
          <w:rFonts w:ascii="Arial" w:hAnsi="Arial" w:cs="Arial"/>
        </w:rPr>
        <w:lastRenderedPageBreak/>
        <w:t>cualquier persona moral pública podrán solicitar amparo por conducto de los servidores públicos o representantes que señalen las disposiciones aplicables, cuando una norma general, acto u omisión los afecten en su patrimonio, pero limita esa posibilidad al caso en que el daño se dé en relaciones jurídicas en las que se encuentren en un plano de igualdad con los particulares. Por otra parte, de los artículos 3o., fracción II, inciso b), 13, fracción III y 67, fracción I, de la Ley Federal de Procedimiento Contencioso Administrativo, así como 3, último párrafo y 34, penúltimo párrafo, de la Ley Orgánica del Tribunal Federal de Justicia Administrativa se advierte que para la promoción del juicio de lesividad es necesaria la existencia de una autoridad, única facultada para hacer uso de ese mecanismo de control de legalidad, con el que se busca la nulidad de una resolución favorable a un particular, en aras de la protección del orden jurídico y del interés público, lo que evidencia que quien lo inste no actúa en un plano de igualdad con los particulares. En consecuencia, contra la resolución dictada por el Tribunal Federal de Justicia Administrativa en un juicio de lesividad, el juicio de amparo directo promovido por la autoridad demandante es improcedente, pues su actuación en ese proceso jurisdiccional implica el ejercicio de una potestad exclusivamente reservada a las autoridades y la afectación patrimonial que, en todo caso, pudiera darse, no derivaría de una relación de igualdad con los particulares.</w:t>
      </w:r>
    </w:p>
    <w:p w:rsidR="00180659" w:rsidRPr="00180659" w:rsidRDefault="00180659" w:rsidP="00180659">
      <w:pPr>
        <w:spacing w:after="0" w:line="240" w:lineRule="auto"/>
        <w:jc w:val="both"/>
        <w:rPr>
          <w:rFonts w:ascii="Arial" w:hAnsi="Arial" w:cs="Arial"/>
        </w:rPr>
      </w:pPr>
    </w:p>
    <w:p w:rsidR="00180659" w:rsidRPr="00180659" w:rsidRDefault="00180659" w:rsidP="00180659">
      <w:pPr>
        <w:spacing w:after="0" w:line="240" w:lineRule="auto"/>
        <w:jc w:val="both"/>
        <w:rPr>
          <w:rFonts w:ascii="Arial" w:hAnsi="Arial" w:cs="Arial"/>
        </w:rPr>
      </w:pPr>
      <w:r w:rsidRPr="00180659">
        <w:rPr>
          <w:rFonts w:ascii="Arial" w:hAnsi="Arial" w:cs="Arial"/>
        </w:rPr>
        <w:t>SEGUNDO TRIBUNAL COLEGIADO EN MATERIA ADMINISTRATIVA DEL SÉPTIMO CIRCUITO.</w:t>
      </w:r>
    </w:p>
    <w:p w:rsidR="00180659" w:rsidRPr="00180659" w:rsidRDefault="00180659" w:rsidP="00180659">
      <w:pPr>
        <w:spacing w:after="0" w:line="240" w:lineRule="auto"/>
        <w:jc w:val="both"/>
        <w:rPr>
          <w:rFonts w:ascii="Arial" w:hAnsi="Arial" w:cs="Arial"/>
        </w:rPr>
      </w:pPr>
    </w:p>
    <w:p w:rsidR="00180659" w:rsidRPr="00180659" w:rsidRDefault="00180659" w:rsidP="00180659">
      <w:pPr>
        <w:spacing w:after="0" w:line="240" w:lineRule="auto"/>
        <w:jc w:val="both"/>
        <w:rPr>
          <w:rFonts w:ascii="Arial" w:hAnsi="Arial" w:cs="Arial"/>
        </w:rPr>
      </w:pPr>
      <w:r w:rsidRPr="00180659">
        <w:rPr>
          <w:rFonts w:ascii="Arial" w:hAnsi="Arial" w:cs="Arial"/>
        </w:rPr>
        <w:t>Amparo directo 144/2019. Instituto Veracruzano de la Vivienda. 26 de septiembre de 2019. Unanimidad de votos. Ponente: Víctor Hugo Mendoza Sánchez. Secretario: Salvador Pazos Castillo.</w:t>
      </w:r>
    </w:p>
    <w:p w:rsidR="00180659" w:rsidRDefault="00180659" w:rsidP="00F215B7">
      <w:pPr>
        <w:spacing w:after="0" w:line="240" w:lineRule="auto"/>
        <w:jc w:val="both"/>
        <w:rPr>
          <w:rFonts w:ascii="Arial" w:hAnsi="Arial" w:cs="Arial"/>
        </w:rPr>
      </w:pPr>
    </w:p>
    <w:p w:rsidR="00203C7F" w:rsidRDefault="00203C7F" w:rsidP="00F215B7">
      <w:pPr>
        <w:spacing w:after="0" w:line="240" w:lineRule="auto"/>
        <w:jc w:val="both"/>
        <w:rPr>
          <w:rFonts w:ascii="Arial" w:hAnsi="Arial" w:cs="Arial"/>
        </w:rPr>
      </w:pPr>
    </w:p>
    <w:p w:rsidR="00203C7F" w:rsidRPr="00203C7F" w:rsidRDefault="00510901" w:rsidP="00203C7F">
      <w:pPr>
        <w:spacing w:after="0" w:line="240" w:lineRule="auto"/>
        <w:jc w:val="both"/>
        <w:rPr>
          <w:rFonts w:ascii="Arial" w:hAnsi="Arial" w:cs="Arial"/>
        </w:rPr>
      </w:pPr>
      <w:r>
        <w:rPr>
          <w:rFonts w:ascii="Arial" w:hAnsi="Arial" w:cs="Arial"/>
        </w:rPr>
        <w:t xml:space="preserve">19. </w:t>
      </w:r>
      <w:r w:rsidR="00203C7F" w:rsidRPr="00203C7F">
        <w:rPr>
          <w:rFonts w:ascii="Arial" w:hAnsi="Arial" w:cs="Arial"/>
        </w:rPr>
        <w:t xml:space="preserve">Época: Décima Época </w:t>
      </w:r>
    </w:p>
    <w:p w:rsidR="00203C7F" w:rsidRPr="00203C7F" w:rsidRDefault="00203C7F" w:rsidP="00203C7F">
      <w:pPr>
        <w:spacing w:after="0" w:line="240" w:lineRule="auto"/>
        <w:jc w:val="both"/>
        <w:rPr>
          <w:rFonts w:ascii="Arial" w:hAnsi="Arial" w:cs="Arial"/>
        </w:rPr>
      </w:pPr>
      <w:r w:rsidRPr="00203C7F">
        <w:rPr>
          <w:rFonts w:ascii="Arial" w:hAnsi="Arial" w:cs="Arial"/>
        </w:rPr>
        <w:t xml:space="preserve">Registro: 2021480 </w:t>
      </w:r>
    </w:p>
    <w:p w:rsidR="00203C7F" w:rsidRPr="00203C7F" w:rsidRDefault="00203C7F" w:rsidP="00203C7F">
      <w:pPr>
        <w:spacing w:after="0" w:line="240" w:lineRule="auto"/>
        <w:jc w:val="both"/>
        <w:rPr>
          <w:rFonts w:ascii="Arial" w:hAnsi="Arial" w:cs="Arial"/>
        </w:rPr>
      </w:pPr>
      <w:r w:rsidRPr="00203C7F">
        <w:rPr>
          <w:rFonts w:ascii="Arial" w:hAnsi="Arial" w:cs="Arial"/>
        </w:rPr>
        <w:t xml:space="preserve">Instancia: Tribunales Colegiados de Circuito </w:t>
      </w:r>
    </w:p>
    <w:p w:rsidR="00203C7F" w:rsidRPr="00203C7F" w:rsidRDefault="00203C7F" w:rsidP="00203C7F">
      <w:pPr>
        <w:spacing w:after="0" w:line="240" w:lineRule="auto"/>
        <w:jc w:val="both"/>
        <w:rPr>
          <w:rFonts w:ascii="Arial" w:hAnsi="Arial" w:cs="Arial"/>
        </w:rPr>
      </w:pPr>
      <w:r w:rsidRPr="00203C7F">
        <w:rPr>
          <w:rFonts w:ascii="Arial" w:hAnsi="Arial" w:cs="Arial"/>
        </w:rPr>
        <w:t xml:space="preserve">Tipo de Tesis: Aislada </w:t>
      </w:r>
    </w:p>
    <w:p w:rsidR="00203C7F" w:rsidRPr="00203C7F" w:rsidRDefault="00203C7F" w:rsidP="00203C7F">
      <w:pPr>
        <w:spacing w:after="0" w:line="240" w:lineRule="auto"/>
        <w:jc w:val="both"/>
        <w:rPr>
          <w:rFonts w:ascii="Arial" w:hAnsi="Arial" w:cs="Arial"/>
        </w:rPr>
      </w:pPr>
      <w:r w:rsidRPr="00203C7F">
        <w:rPr>
          <w:rFonts w:ascii="Arial" w:hAnsi="Arial" w:cs="Arial"/>
        </w:rPr>
        <w:t xml:space="preserve">Fuente: Semanario Judicial de la Federación </w:t>
      </w:r>
    </w:p>
    <w:p w:rsidR="00203C7F" w:rsidRPr="00203C7F" w:rsidRDefault="00203C7F" w:rsidP="00203C7F">
      <w:pPr>
        <w:spacing w:after="0" w:line="240" w:lineRule="auto"/>
        <w:jc w:val="both"/>
        <w:rPr>
          <w:rFonts w:ascii="Arial" w:hAnsi="Arial" w:cs="Arial"/>
        </w:rPr>
      </w:pPr>
      <w:r w:rsidRPr="00203C7F">
        <w:rPr>
          <w:rFonts w:ascii="Arial" w:hAnsi="Arial" w:cs="Arial"/>
        </w:rPr>
        <w:t xml:space="preserve">Publicación: viernes 24 de enero de 2020 10:25 h </w:t>
      </w:r>
    </w:p>
    <w:p w:rsidR="00203C7F" w:rsidRPr="00203C7F" w:rsidRDefault="00203C7F" w:rsidP="00203C7F">
      <w:pPr>
        <w:spacing w:after="0" w:line="240" w:lineRule="auto"/>
        <w:jc w:val="both"/>
        <w:rPr>
          <w:rFonts w:ascii="Arial" w:hAnsi="Arial" w:cs="Arial"/>
        </w:rPr>
      </w:pPr>
      <w:r w:rsidRPr="00203C7F">
        <w:rPr>
          <w:rFonts w:ascii="Arial" w:hAnsi="Arial" w:cs="Arial"/>
        </w:rPr>
        <w:t xml:space="preserve">Materia(s): (Constitucional, Civil) </w:t>
      </w:r>
    </w:p>
    <w:p w:rsidR="00203C7F" w:rsidRPr="00203C7F" w:rsidRDefault="00203C7F" w:rsidP="00203C7F">
      <w:pPr>
        <w:spacing w:after="0" w:line="240" w:lineRule="auto"/>
        <w:jc w:val="both"/>
        <w:rPr>
          <w:rFonts w:ascii="Arial" w:hAnsi="Arial" w:cs="Arial"/>
        </w:rPr>
      </w:pPr>
      <w:r w:rsidRPr="00203C7F">
        <w:rPr>
          <w:rFonts w:ascii="Arial" w:hAnsi="Arial" w:cs="Arial"/>
        </w:rPr>
        <w:t xml:space="preserve">Tesis: VII.2o.C.219 C (10a.) </w:t>
      </w:r>
    </w:p>
    <w:p w:rsidR="00203C7F" w:rsidRPr="00203C7F" w:rsidRDefault="00203C7F" w:rsidP="00203C7F">
      <w:pPr>
        <w:spacing w:after="0" w:line="240" w:lineRule="auto"/>
        <w:jc w:val="both"/>
        <w:rPr>
          <w:rFonts w:ascii="Arial" w:hAnsi="Arial" w:cs="Arial"/>
        </w:rPr>
      </w:pPr>
    </w:p>
    <w:p w:rsidR="00203C7F" w:rsidRPr="00510901" w:rsidRDefault="00203C7F" w:rsidP="00510901">
      <w:pPr>
        <w:pStyle w:val="Ttulo2"/>
        <w:jc w:val="both"/>
        <w:rPr>
          <w:rFonts w:ascii="Arial" w:hAnsi="Arial" w:cs="Arial"/>
          <w:color w:val="B35E06" w:themeColor="accent1" w:themeShade="BF"/>
          <w:sz w:val="26"/>
          <w:szCs w:val="26"/>
        </w:rPr>
      </w:pPr>
      <w:bookmarkStart w:id="20" w:name="_Toc31204501"/>
      <w:r w:rsidRPr="00510901">
        <w:rPr>
          <w:rFonts w:ascii="Arial" w:hAnsi="Arial" w:cs="Arial"/>
          <w:color w:val="B35E06" w:themeColor="accent1" w:themeShade="BF"/>
          <w:sz w:val="26"/>
          <w:szCs w:val="26"/>
        </w:rPr>
        <w:lastRenderedPageBreak/>
        <w:t>INTERÉS SUPERIOR DEL MENOR. DICHO PRINCIPIO NO PUEDE SERVIR DE MEDIDA IDÓNEA PARA RESTRINGIR A LA MADRE LA GUARDA Y CUSTODIA, POR DEDICARSE COMO FORMA DE TRABAJO A LA PROSTITUCIÓN.</w:t>
      </w:r>
      <w:r w:rsidR="00510901">
        <w:rPr>
          <w:rStyle w:val="Refdenotaalpie"/>
          <w:rFonts w:ascii="Arial" w:hAnsi="Arial" w:cs="Arial"/>
          <w:color w:val="B35E06" w:themeColor="accent1" w:themeShade="BF"/>
          <w:sz w:val="26"/>
          <w:szCs w:val="26"/>
        </w:rPr>
        <w:footnoteReference w:id="9"/>
      </w:r>
      <w:bookmarkEnd w:id="20"/>
    </w:p>
    <w:p w:rsidR="00203C7F" w:rsidRPr="00203C7F" w:rsidRDefault="00203C7F" w:rsidP="00203C7F">
      <w:pPr>
        <w:spacing w:after="0" w:line="240" w:lineRule="auto"/>
        <w:jc w:val="both"/>
        <w:rPr>
          <w:rFonts w:ascii="Arial" w:hAnsi="Arial" w:cs="Arial"/>
        </w:rPr>
      </w:pPr>
    </w:p>
    <w:p w:rsidR="00203C7F" w:rsidRPr="00203C7F" w:rsidRDefault="00203C7F" w:rsidP="00203C7F">
      <w:pPr>
        <w:spacing w:after="0" w:line="240" w:lineRule="auto"/>
        <w:jc w:val="both"/>
        <w:rPr>
          <w:rFonts w:ascii="Arial" w:hAnsi="Arial" w:cs="Arial"/>
        </w:rPr>
      </w:pPr>
      <w:r w:rsidRPr="00203C7F">
        <w:rPr>
          <w:rFonts w:ascii="Arial" w:hAnsi="Arial" w:cs="Arial"/>
        </w:rPr>
        <w:t xml:space="preserve">La Constitución Política de los Estados Unidos Mexicanos en su artículo 4o. y la Convención Americana sobre Derechos Humanos, establecen como principio el interés superior del menor. Asimismo, la Corte Interamericana de Derechos Humanos resaltó en el caso </w:t>
      </w:r>
      <w:proofErr w:type="spellStart"/>
      <w:r w:rsidRPr="00203C7F">
        <w:rPr>
          <w:rFonts w:ascii="Arial" w:hAnsi="Arial" w:cs="Arial"/>
        </w:rPr>
        <w:t>Atala</w:t>
      </w:r>
      <w:proofErr w:type="spellEnd"/>
      <w:r w:rsidRPr="00203C7F">
        <w:rPr>
          <w:rFonts w:ascii="Arial" w:hAnsi="Arial" w:cs="Arial"/>
        </w:rPr>
        <w:t xml:space="preserve"> </w:t>
      </w:r>
      <w:proofErr w:type="spellStart"/>
      <w:r w:rsidRPr="00203C7F">
        <w:rPr>
          <w:rFonts w:ascii="Arial" w:hAnsi="Arial" w:cs="Arial"/>
        </w:rPr>
        <w:t>Riffo</w:t>
      </w:r>
      <w:proofErr w:type="spellEnd"/>
      <w:r w:rsidRPr="00203C7F">
        <w:rPr>
          <w:rFonts w:ascii="Arial" w:hAnsi="Arial" w:cs="Arial"/>
        </w:rPr>
        <w:t xml:space="preserve"> y Niñas Vs. Chile, que el objetivo general de proteger el principio del interés superior del niño es, en sí mismo, un fin legítimo y es, además, imperativo. En ese mismo sentido, indicó que para asegurar en la mayor medida posible, la prevalencia del interés superior del menor, el preámbulo de la Convención sobre los Derechos del Niño establece que éste requiere "cuidados especiales" y el artículo 19 de la Convención Americana citada, señala que debe recibir "medidas especiales de protección". Igualmente, la Corte Interamericana constató que la determinación del interés superior del menor, en casos de cuidados y custodia de menores de edad debe hacerse a partir de la evaluación de los comportamientos parentales específicos y su impacto negativo en el bienestar y desarrollo del niño según el caso, los daños o riesgos reales o probados y no especulativos o imaginarios. Por tanto, no pueden ser admisibles las especulaciones, presunciones, estereotipos o consideraciones generalizadas sobre características personales de los padres o preferencias culturales o labores lícitas respecto a ciertos conceptos tradicionales de la familia. En esa medida, dicho tribunal observó que al ser, en abstracto, el "interés superior del niño" un fin legítimo, la sola referencia al mismo sin probar, en concreto, los riesgos o daños que podrían conllevar la orientación sexual de la madre para las niñas, no puede servir de medida idónea para la restricción de un derecho protegido como el de poder ejercer todos los derechos humanos sin discriminación alguna en contra de la madre por la orientación de la persona. Así, el interés superior del menor no puede ser utilizado para amparar la discriminación en contra de la madre o el padre por la orientación sexual de cualquiera de ellos. De este modo, el juzgador no puede tomar en consideración esa condición social como elemento para decidir sobre una tuición o custodia. Por ende, bajo un argumento por analogía, el de que la madre se dedique como forma de trabajo a la prostitución, no puede ser considerado como un factor para excluirla de la custodia de sus hijos.</w:t>
      </w:r>
    </w:p>
    <w:p w:rsidR="00203C7F" w:rsidRPr="00203C7F" w:rsidRDefault="00203C7F" w:rsidP="00203C7F">
      <w:pPr>
        <w:spacing w:after="0" w:line="240" w:lineRule="auto"/>
        <w:jc w:val="both"/>
        <w:rPr>
          <w:rFonts w:ascii="Arial" w:hAnsi="Arial" w:cs="Arial"/>
        </w:rPr>
      </w:pPr>
    </w:p>
    <w:p w:rsidR="00203C7F" w:rsidRPr="00203C7F" w:rsidRDefault="00203C7F" w:rsidP="00203C7F">
      <w:pPr>
        <w:spacing w:after="0" w:line="240" w:lineRule="auto"/>
        <w:jc w:val="both"/>
        <w:rPr>
          <w:rFonts w:ascii="Arial" w:hAnsi="Arial" w:cs="Arial"/>
        </w:rPr>
      </w:pPr>
      <w:r w:rsidRPr="00203C7F">
        <w:rPr>
          <w:rFonts w:ascii="Arial" w:hAnsi="Arial" w:cs="Arial"/>
        </w:rPr>
        <w:lastRenderedPageBreak/>
        <w:t>SEGUNDO TRIBUNAL COLEGIADO EN MATERIA CIVIL DEL SÉPTIMO CIRCUITO.</w:t>
      </w:r>
    </w:p>
    <w:p w:rsidR="00203C7F" w:rsidRPr="00203C7F" w:rsidRDefault="00203C7F" w:rsidP="00203C7F">
      <w:pPr>
        <w:spacing w:after="0" w:line="240" w:lineRule="auto"/>
        <w:jc w:val="both"/>
        <w:rPr>
          <w:rFonts w:ascii="Arial" w:hAnsi="Arial" w:cs="Arial"/>
        </w:rPr>
      </w:pPr>
    </w:p>
    <w:p w:rsidR="00203C7F" w:rsidRPr="00203C7F" w:rsidRDefault="00203C7F" w:rsidP="00203C7F">
      <w:pPr>
        <w:spacing w:after="0" w:line="240" w:lineRule="auto"/>
        <w:jc w:val="both"/>
        <w:rPr>
          <w:rFonts w:ascii="Arial" w:hAnsi="Arial" w:cs="Arial"/>
        </w:rPr>
      </w:pPr>
      <w:r w:rsidRPr="00203C7F">
        <w:rPr>
          <w:rFonts w:ascii="Arial" w:hAnsi="Arial" w:cs="Arial"/>
        </w:rPr>
        <w:t xml:space="preserve">Amparo directo 718/2018. 17 de octubre de 2019. Unanimidad de votos. Ponente: José Manuel De Alba De Alba. Secretaria: Rubí </w:t>
      </w:r>
      <w:proofErr w:type="spellStart"/>
      <w:r w:rsidRPr="00203C7F">
        <w:rPr>
          <w:rFonts w:ascii="Arial" w:hAnsi="Arial" w:cs="Arial"/>
        </w:rPr>
        <w:t>Sindirely</w:t>
      </w:r>
      <w:proofErr w:type="spellEnd"/>
      <w:r w:rsidRPr="00203C7F">
        <w:rPr>
          <w:rFonts w:ascii="Arial" w:hAnsi="Arial" w:cs="Arial"/>
        </w:rPr>
        <w:t xml:space="preserve"> Aguilar </w:t>
      </w:r>
      <w:proofErr w:type="spellStart"/>
      <w:r w:rsidRPr="00203C7F">
        <w:rPr>
          <w:rFonts w:ascii="Arial" w:hAnsi="Arial" w:cs="Arial"/>
        </w:rPr>
        <w:t>Lasserre</w:t>
      </w:r>
      <w:proofErr w:type="spellEnd"/>
      <w:r w:rsidRPr="00203C7F">
        <w:rPr>
          <w:rFonts w:ascii="Arial" w:hAnsi="Arial" w:cs="Arial"/>
        </w:rPr>
        <w:t>.</w:t>
      </w:r>
    </w:p>
    <w:p w:rsidR="00203C7F" w:rsidRPr="00203C7F" w:rsidRDefault="00203C7F" w:rsidP="00203C7F">
      <w:pPr>
        <w:spacing w:after="0" w:line="240" w:lineRule="auto"/>
        <w:jc w:val="both"/>
        <w:rPr>
          <w:rFonts w:ascii="Arial" w:hAnsi="Arial" w:cs="Arial"/>
        </w:rPr>
      </w:pPr>
    </w:p>
    <w:p w:rsidR="00203C7F" w:rsidRDefault="00203C7F" w:rsidP="00F215B7">
      <w:pPr>
        <w:spacing w:after="0" w:line="240" w:lineRule="auto"/>
        <w:jc w:val="both"/>
        <w:rPr>
          <w:rFonts w:ascii="Arial" w:hAnsi="Arial" w:cs="Arial"/>
        </w:rPr>
      </w:pPr>
    </w:p>
    <w:p w:rsidR="00474749" w:rsidRPr="00474749" w:rsidRDefault="00510901" w:rsidP="00474749">
      <w:pPr>
        <w:spacing w:after="0" w:line="240" w:lineRule="auto"/>
        <w:jc w:val="both"/>
        <w:rPr>
          <w:rFonts w:ascii="Arial" w:hAnsi="Arial" w:cs="Arial"/>
        </w:rPr>
      </w:pPr>
      <w:r>
        <w:rPr>
          <w:rFonts w:ascii="Arial" w:hAnsi="Arial" w:cs="Arial"/>
        </w:rPr>
        <w:t xml:space="preserve">20. </w:t>
      </w:r>
      <w:r w:rsidR="00474749" w:rsidRPr="00474749">
        <w:rPr>
          <w:rFonts w:ascii="Arial" w:hAnsi="Arial" w:cs="Arial"/>
        </w:rPr>
        <w:t xml:space="preserve">Época: Décima Época </w:t>
      </w:r>
    </w:p>
    <w:p w:rsidR="00474749" w:rsidRPr="00474749" w:rsidRDefault="00474749" w:rsidP="00474749">
      <w:pPr>
        <w:spacing w:after="0" w:line="240" w:lineRule="auto"/>
        <w:jc w:val="both"/>
        <w:rPr>
          <w:rFonts w:ascii="Arial" w:hAnsi="Arial" w:cs="Arial"/>
        </w:rPr>
      </w:pPr>
      <w:r w:rsidRPr="00474749">
        <w:rPr>
          <w:rFonts w:ascii="Arial" w:hAnsi="Arial" w:cs="Arial"/>
        </w:rPr>
        <w:t xml:space="preserve">Registro: 2021478 </w:t>
      </w:r>
    </w:p>
    <w:p w:rsidR="00474749" w:rsidRPr="00474749" w:rsidRDefault="00474749" w:rsidP="00474749">
      <w:pPr>
        <w:spacing w:after="0" w:line="240" w:lineRule="auto"/>
        <w:jc w:val="both"/>
        <w:rPr>
          <w:rFonts w:ascii="Arial" w:hAnsi="Arial" w:cs="Arial"/>
        </w:rPr>
      </w:pPr>
      <w:r w:rsidRPr="00474749">
        <w:rPr>
          <w:rFonts w:ascii="Arial" w:hAnsi="Arial" w:cs="Arial"/>
        </w:rPr>
        <w:t xml:space="preserve">Instancia: Tribunales Colegiados de Circuito </w:t>
      </w:r>
    </w:p>
    <w:p w:rsidR="00474749" w:rsidRPr="00474749" w:rsidRDefault="00474749" w:rsidP="00474749">
      <w:pPr>
        <w:spacing w:after="0" w:line="240" w:lineRule="auto"/>
        <w:jc w:val="both"/>
        <w:rPr>
          <w:rFonts w:ascii="Arial" w:hAnsi="Arial" w:cs="Arial"/>
        </w:rPr>
      </w:pPr>
      <w:r w:rsidRPr="00474749">
        <w:rPr>
          <w:rFonts w:ascii="Arial" w:hAnsi="Arial" w:cs="Arial"/>
        </w:rPr>
        <w:t xml:space="preserve">Tipo de Tesis: Aislada </w:t>
      </w:r>
    </w:p>
    <w:p w:rsidR="00474749" w:rsidRPr="00474749" w:rsidRDefault="00474749" w:rsidP="00474749">
      <w:pPr>
        <w:spacing w:after="0" w:line="240" w:lineRule="auto"/>
        <w:jc w:val="both"/>
        <w:rPr>
          <w:rFonts w:ascii="Arial" w:hAnsi="Arial" w:cs="Arial"/>
        </w:rPr>
      </w:pPr>
      <w:r w:rsidRPr="00474749">
        <w:rPr>
          <w:rFonts w:ascii="Arial" w:hAnsi="Arial" w:cs="Arial"/>
        </w:rPr>
        <w:t xml:space="preserve">Fuente: Semanario Judicial de la Federación </w:t>
      </w:r>
    </w:p>
    <w:p w:rsidR="00474749" w:rsidRPr="00474749" w:rsidRDefault="00474749" w:rsidP="00474749">
      <w:pPr>
        <w:spacing w:after="0" w:line="240" w:lineRule="auto"/>
        <w:jc w:val="both"/>
        <w:rPr>
          <w:rFonts w:ascii="Arial" w:hAnsi="Arial" w:cs="Arial"/>
        </w:rPr>
      </w:pPr>
      <w:r w:rsidRPr="00474749">
        <w:rPr>
          <w:rFonts w:ascii="Arial" w:hAnsi="Arial" w:cs="Arial"/>
        </w:rPr>
        <w:t xml:space="preserve">Publicación: viernes 24 de enero de 2020 10:25 h </w:t>
      </w:r>
    </w:p>
    <w:p w:rsidR="00474749" w:rsidRPr="00474749" w:rsidRDefault="00474749" w:rsidP="00474749">
      <w:pPr>
        <w:spacing w:after="0" w:line="240" w:lineRule="auto"/>
        <w:jc w:val="both"/>
        <w:rPr>
          <w:rFonts w:ascii="Arial" w:hAnsi="Arial" w:cs="Arial"/>
        </w:rPr>
      </w:pPr>
      <w:r w:rsidRPr="00474749">
        <w:rPr>
          <w:rFonts w:ascii="Arial" w:hAnsi="Arial" w:cs="Arial"/>
        </w:rPr>
        <w:t xml:space="preserve">Materia(s): (Común) </w:t>
      </w:r>
    </w:p>
    <w:p w:rsidR="00474749" w:rsidRPr="00474749" w:rsidRDefault="00474749" w:rsidP="00474749">
      <w:pPr>
        <w:spacing w:after="0" w:line="240" w:lineRule="auto"/>
        <w:jc w:val="both"/>
        <w:rPr>
          <w:rFonts w:ascii="Arial" w:hAnsi="Arial" w:cs="Arial"/>
        </w:rPr>
      </w:pPr>
      <w:r w:rsidRPr="00474749">
        <w:rPr>
          <w:rFonts w:ascii="Arial" w:hAnsi="Arial" w:cs="Arial"/>
        </w:rPr>
        <w:t xml:space="preserve">Tesis: VII.2o.T.282 L (10a.) </w:t>
      </w:r>
    </w:p>
    <w:p w:rsidR="00474749" w:rsidRPr="00474749" w:rsidRDefault="00474749" w:rsidP="00474749">
      <w:pPr>
        <w:spacing w:after="0" w:line="240" w:lineRule="auto"/>
        <w:jc w:val="both"/>
        <w:rPr>
          <w:rFonts w:ascii="Arial" w:hAnsi="Arial" w:cs="Arial"/>
        </w:rPr>
      </w:pPr>
    </w:p>
    <w:p w:rsidR="00474749" w:rsidRPr="00510901" w:rsidRDefault="00474749" w:rsidP="00510901">
      <w:pPr>
        <w:pStyle w:val="Ttulo2"/>
        <w:jc w:val="both"/>
        <w:rPr>
          <w:rFonts w:ascii="Arial" w:hAnsi="Arial" w:cs="Arial"/>
          <w:sz w:val="26"/>
          <w:szCs w:val="26"/>
        </w:rPr>
      </w:pPr>
      <w:bookmarkStart w:id="21" w:name="_Toc31204502"/>
      <w:r w:rsidRPr="00510901">
        <w:rPr>
          <w:rFonts w:ascii="Arial" w:hAnsi="Arial" w:cs="Arial"/>
          <w:color w:val="B35E06" w:themeColor="accent1" w:themeShade="BF"/>
          <w:sz w:val="26"/>
          <w:szCs w:val="26"/>
        </w:rPr>
        <w:t>INCIDENTE DE NULIDAD DE NOTIFICACIONES EN ASUNTOS COLECTIVOS TRAMITADOS ANTE LA AUTORIDAD LABORAL. AL NO ACTUAR ÉSTA COMO ENTE JURISDICCIONAL EN UN PROCEDIMIENTO CONTENCIOSO, SINO COMO ÓRGANO ADMINISTRATIVO Y REGISTRAL, ES INNECESARIO AGOTARLO PREVIO A LA PROMOCIÓN DEL JUICIO DE AMPARO INDIRECTO.</w:t>
      </w:r>
      <w:r w:rsidR="009879EF">
        <w:rPr>
          <w:rStyle w:val="Refdenotaalpie"/>
          <w:rFonts w:ascii="Arial" w:hAnsi="Arial" w:cs="Arial"/>
          <w:color w:val="B35E06" w:themeColor="accent1" w:themeShade="BF"/>
          <w:sz w:val="26"/>
          <w:szCs w:val="26"/>
        </w:rPr>
        <w:footnoteReference w:id="10"/>
      </w:r>
      <w:bookmarkEnd w:id="21"/>
    </w:p>
    <w:p w:rsidR="00474749" w:rsidRPr="00474749" w:rsidRDefault="00474749" w:rsidP="00474749">
      <w:pPr>
        <w:spacing w:after="0" w:line="240" w:lineRule="auto"/>
        <w:jc w:val="both"/>
        <w:rPr>
          <w:rFonts w:ascii="Arial" w:hAnsi="Arial" w:cs="Arial"/>
        </w:rPr>
      </w:pPr>
    </w:p>
    <w:p w:rsidR="00474749" w:rsidRPr="00474749" w:rsidRDefault="00474749" w:rsidP="00474749">
      <w:pPr>
        <w:spacing w:after="0" w:line="240" w:lineRule="auto"/>
        <w:jc w:val="both"/>
        <w:rPr>
          <w:rFonts w:ascii="Arial" w:hAnsi="Arial" w:cs="Arial"/>
        </w:rPr>
      </w:pPr>
      <w:r w:rsidRPr="00474749">
        <w:rPr>
          <w:rFonts w:ascii="Arial" w:hAnsi="Arial" w:cs="Arial"/>
        </w:rPr>
        <w:t xml:space="preserve">Las notificaciones practicadas en los procedimientos donde la autoridad laboral actúa meramente como órgano administrativo, pueden reclamarse en el juicio de amparo indirecto, sin necesidad de agotar el incidente de nulidad de notificaciones previsto en el artículo 762, fracción I, de la Ley Federal del Trabajo, pues éste únicamente rige para los procedimientos contenciosos, en los que aquélla actúa como autoridad jurisdiccional; lo anterior, en aplicación del argumento sedes </w:t>
      </w:r>
      <w:proofErr w:type="spellStart"/>
      <w:r w:rsidRPr="00474749">
        <w:rPr>
          <w:rFonts w:ascii="Arial" w:hAnsi="Arial" w:cs="Arial"/>
        </w:rPr>
        <w:t>materiae</w:t>
      </w:r>
      <w:proofErr w:type="spellEnd"/>
      <w:r w:rsidRPr="00474749">
        <w:rPr>
          <w:rFonts w:ascii="Arial" w:hAnsi="Arial" w:cs="Arial"/>
        </w:rPr>
        <w:t xml:space="preserve">, según el cual, para obtener sus alcances debe acudirse al contexto y ubicación de la norma sobre la cual se pretende obtener su atribución. En este sentido, se advierte que las "relaciones colectivas de trabajo", se encuentran contenidas en el título séptimo de la Ley Federal del Trabajo, en tanto que el referido incidente de nulidad está comprendido en el título catorce denominado "Derecho Procesal del Trabajo", lo que permite colegir que el agotamiento de dicho incidente no puede ser exigible en los procedimientos propios de relaciones </w:t>
      </w:r>
      <w:r w:rsidRPr="00474749">
        <w:rPr>
          <w:rFonts w:ascii="Arial" w:hAnsi="Arial" w:cs="Arial"/>
        </w:rPr>
        <w:lastRenderedPageBreak/>
        <w:t>colectivas, en los que la autoridad laboral actúa como mero órgano administrativo y registral, y no como ente jurisdiccional dirimiendo cuestiones contenciosas; ello, siguiendo, en lo conducente, la idea contenida en las jurisprudencias P./J. 32/2011 y 2a./J. 101/2004, de rubros: "SINDICATOS. LA AUTORIDAD LABORAL ESTÁ FACULTADA PARA COTEJAR LAS ACTAS DE ASAMBLEA RELATIVAS A LA ELECCIÓN O CAMBIO DE DIRECTIVA, A FIN DE VERIFICAR EL CUMPLIMIENTO DE LOS REQUISITOS FORMALES QUE RIGIERON EL PROCEDIMIENTO CONFORME A SUS ESTATUTOS O, SUBSIDIARIAMENTE, A LA LEY FEDERAL DEL TRABAJO (MODIFICACIÓN DE LA JURISPRUDENCIA 2a./J. 86/2000)." y "REGISTRO DE SINDICATOS FEDERALES. CONTRA SU NEGATIVA PROCEDE EL JUICIO DE AMPARO INDIRECTO SIN QUE DEBA AGOTARSE, PREVIAMENTE, EL RECURSO DE REVISIÓN PREVISTO EN EL ARTÍCULO 83 DE LA LEY FEDERAL DE PROCEDIMIENTO ADMINISTRATIVO, EN VIRTUD DE QUE ES UN ACTO PREPONDERANTEMENTE LABORAL."</w:t>
      </w:r>
    </w:p>
    <w:p w:rsidR="00474749" w:rsidRPr="00474749" w:rsidRDefault="00474749" w:rsidP="00474749">
      <w:pPr>
        <w:spacing w:after="0" w:line="240" w:lineRule="auto"/>
        <w:jc w:val="both"/>
        <w:rPr>
          <w:rFonts w:ascii="Arial" w:hAnsi="Arial" w:cs="Arial"/>
        </w:rPr>
      </w:pPr>
    </w:p>
    <w:p w:rsidR="00474749" w:rsidRPr="00474749" w:rsidRDefault="00474749" w:rsidP="00474749">
      <w:pPr>
        <w:spacing w:after="0" w:line="240" w:lineRule="auto"/>
        <w:jc w:val="both"/>
        <w:rPr>
          <w:rFonts w:ascii="Arial" w:hAnsi="Arial" w:cs="Arial"/>
        </w:rPr>
      </w:pPr>
      <w:r w:rsidRPr="00474749">
        <w:rPr>
          <w:rFonts w:ascii="Arial" w:hAnsi="Arial" w:cs="Arial"/>
        </w:rPr>
        <w:t>SEGUNDO TRIBUNAL COLEGIADO EN MATERIA DE TRABAJO DEL SÉPTIMO CIRCUITO.</w:t>
      </w:r>
    </w:p>
    <w:p w:rsidR="00474749" w:rsidRPr="00474749" w:rsidRDefault="00474749" w:rsidP="00474749">
      <w:pPr>
        <w:spacing w:after="0" w:line="240" w:lineRule="auto"/>
        <w:jc w:val="both"/>
        <w:rPr>
          <w:rFonts w:ascii="Arial" w:hAnsi="Arial" w:cs="Arial"/>
        </w:rPr>
      </w:pPr>
    </w:p>
    <w:p w:rsidR="00474749" w:rsidRPr="00474749" w:rsidRDefault="00474749" w:rsidP="00474749">
      <w:pPr>
        <w:spacing w:after="0" w:line="240" w:lineRule="auto"/>
        <w:jc w:val="both"/>
        <w:rPr>
          <w:rFonts w:ascii="Arial" w:hAnsi="Arial" w:cs="Arial"/>
        </w:rPr>
      </w:pPr>
      <w:r w:rsidRPr="00474749">
        <w:rPr>
          <w:rFonts w:ascii="Arial" w:hAnsi="Arial" w:cs="Arial"/>
        </w:rPr>
        <w:t>Amparo en revisión 124/2018. 3 de octubre de 2019. Unanimidad de votos. Ponente: Juan Carlos Moreno Correa. Secretaria: Anabel Morales Guzmán.</w:t>
      </w:r>
    </w:p>
    <w:p w:rsidR="00474749" w:rsidRPr="00474749" w:rsidRDefault="00474749" w:rsidP="00474749">
      <w:pPr>
        <w:spacing w:after="0" w:line="240" w:lineRule="auto"/>
        <w:jc w:val="both"/>
        <w:rPr>
          <w:rFonts w:ascii="Arial" w:hAnsi="Arial" w:cs="Arial"/>
        </w:rPr>
      </w:pPr>
    </w:p>
    <w:p w:rsidR="00474749" w:rsidRPr="00474749" w:rsidRDefault="00474749" w:rsidP="00474749">
      <w:pPr>
        <w:spacing w:after="0" w:line="240" w:lineRule="auto"/>
        <w:jc w:val="both"/>
        <w:rPr>
          <w:rFonts w:ascii="Arial" w:hAnsi="Arial" w:cs="Arial"/>
        </w:rPr>
      </w:pPr>
      <w:r w:rsidRPr="00474749">
        <w:rPr>
          <w:rFonts w:ascii="Arial" w:hAnsi="Arial" w:cs="Arial"/>
        </w:rPr>
        <w:t>Nota: Las tesis de jurisprudencia P</w:t>
      </w:r>
      <w:proofErr w:type="gramStart"/>
      <w:r w:rsidRPr="00474749">
        <w:rPr>
          <w:rFonts w:ascii="Arial" w:hAnsi="Arial" w:cs="Arial"/>
        </w:rPr>
        <w:t>./</w:t>
      </w:r>
      <w:proofErr w:type="gramEnd"/>
      <w:r w:rsidRPr="00474749">
        <w:rPr>
          <w:rFonts w:ascii="Arial" w:hAnsi="Arial" w:cs="Arial"/>
        </w:rPr>
        <w:t>J. 32/2011 y 2a./J. 101/2004 citadas, aparecen publicadas en el Semanario Judicial de la Federación y su Gaceta, Novena Época, Tomos XXXIV, septiembre de 2011, página 7 y XX, agosto de 2004, página 417, con números de registro digital: 160992 y 180803, respectivamente.</w:t>
      </w:r>
    </w:p>
    <w:p w:rsidR="00474749" w:rsidRPr="00474749" w:rsidRDefault="00474749" w:rsidP="00474749">
      <w:pPr>
        <w:spacing w:after="0" w:line="240" w:lineRule="auto"/>
        <w:jc w:val="both"/>
        <w:rPr>
          <w:rFonts w:ascii="Arial" w:hAnsi="Arial" w:cs="Arial"/>
        </w:rPr>
      </w:pPr>
    </w:p>
    <w:p w:rsidR="00474749" w:rsidRDefault="00474749" w:rsidP="00F215B7">
      <w:pPr>
        <w:spacing w:after="0" w:line="240" w:lineRule="auto"/>
        <w:jc w:val="both"/>
        <w:rPr>
          <w:rFonts w:ascii="Arial" w:hAnsi="Arial" w:cs="Arial"/>
        </w:rPr>
      </w:pPr>
    </w:p>
    <w:p w:rsidR="00AF5CF0" w:rsidRPr="00AF5CF0" w:rsidRDefault="009879EF" w:rsidP="00AF5CF0">
      <w:pPr>
        <w:spacing w:after="0" w:line="240" w:lineRule="auto"/>
        <w:jc w:val="both"/>
        <w:rPr>
          <w:rFonts w:ascii="Arial" w:hAnsi="Arial" w:cs="Arial"/>
        </w:rPr>
      </w:pPr>
      <w:r>
        <w:rPr>
          <w:rFonts w:ascii="Arial" w:hAnsi="Arial" w:cs="Arial"/>
        </w:rPr>
        <w:t xml:space="preserve">21. </w:t>
      </w:r>
      <w:r w:rsidR="00AF5CF0" w:rsidRPr="00AF5CF0">
        <w:rPr>
          <w:rFonts w:ascii="Arial" w:hAnsi="Arial" w:cs="Arial"/>
        </w:rPr>
        <w:t xml:space="preserve">Época: Décima Época </w:t>
      </w:r>
    </w:p>
    <w:p w:rsidR="00AF5CF0" w:rsidRPr="00AF5CF0" w:rsidRDefault="00AF5CF0" w:rsidP="00AF5CF0">
      <w:pPr>
        <w:spacing w:after="0" w:line="240" w:lineRule="auto"/>
        <w:jc w:val="both"/>
        <w:rPr>
          <w:rFonts w:ascii="Arial" w:hAnsi="Arial" w:cs="Arial"/>
        </w:rPr>
      </w:pPr>
      <w:r w:rsidRPr="00AF5CF0">
        <w:rPr>
          <w:rFonts w:ascii="Arial" w:hAnsi="Arial" w:cs="Arial"/>
        </w:rPr>
        <w:t xml:space="preserve">Registro: 2021469 </w:t>
      </w:r>
    </w:p>
    <w:p w:rsidR="00AF5CF0" w:rsidRPr="00AF5CF0" w:rsidRDefault="00AF5CF0" w:rsidP="00AF5CF0">
      <w:pPr>
        <w:spacing w:after="0" w:line="240" w:lineRule="auto"/>
        <w:jc w:val="both"/>
        <w:rPr>
          <w:rFonts w:ascii="Arial" w:hAnsi="Arial" w:cs="Arial"/>
        </w:rPr>
      </w:pPr>
      <w:r w:rsidRPr="00AF5CF0">
        <w:rPr>
          <w:rFonts w:ascii="Arial" w:hAnsi="Arial" w:cs="Arial"/>
        </w:rPr>
        <w:t xml:space="preserve">Instancia: Tribunales Colegiados de Circuito </w:t>
      </w:r>
    </w:p>
    <w:p w:rsidR="00AF5CF0" w:rsidRPr="00AF5CF0" w:rsidRDefault="00AF5CF0" w:rsidP="00AF5CF0">
      <w:pPr>
        <w:spacing w:after="0" w:line="240" w:lineRule="auto"/>
        <w:jc w:val="both"/>
        <w:rPr>
          <w:rFonts w:ascii="Arial" w:hAnsi="Arial" w:cs="Arial"/>
        </w:rPr>
      </w:pPr>
      <w:r w:rsidRPr="00AF5CF0">
        <w:rPr>
          <w:rFonts w:ascii="Arial" w:hAnsi="Arial" w:cs="Arial"/>
        </w:rPr>
        <w:t xml:space="preserve">Tipo de Tesis: Aislada </w:t>
      </w:r>
    </w:p>
    <w:p w:rsidR="00AF5CF0" w:rsidRPr="00AF5CF0" w:rsidRDefault="00AF5CF0" w:rsidP="00AF5CF0">
      <w:pPr>
        <w:spacing w:after="0" w:line="240" w:lineRule="auto"/>
        <w:jc w:val="both"/>
        <w:rPr>
          <w:rFonts w:ascii="Arial" w:hAnsi="Arial" w:cs="Arial"/>
        </w:rPr>
      </w:pPr>
      <w:r w:rsidRPr="00AF5CF0">
        <w:rPr>
          <w:rFonts w:ascii="Arial" w:hAnsi="Arial" w:cs="Arial"/>
        </w:rPr>
        <w:t xml:space="preserve">Fuente: Semanario Judicial de la Federación </w:t>
      </w:r>
    </w:p>
    <w:p w:rsidR="00AF5CF0" w:rsidRPr="00AF5CF0" w:rsidRDefault="00AF5CF0" w:rsidP="00AF5CF0">
      <w:pPr>
        <w:spacing w:after="0" w:line="240" w:lineRule="auto"/>
        <w:jc w:val="both"/>
        <w:rPr>
          <w:rFonts w:ascii="Arial" w:hAnsi="Arial" w:cs="Arial"/>
        </w:rPr>
      </w:pPr>
      <w:r w:rsidRPr="00AF5CF0">
        <w:rPr>
          <w:rFonts w:ascii="Arial" w:hAnsi="Arial" w:cs="Arial"/>
        </w:rPr>
        <w:t xml:space="preserve">Publicación: viernes 24 de enero de 2020 10:25 h </w:t>
      </w:r>
    </w:p>
    <w:p w:rsidR="00AF5CF0" w:rsidRPr="00AF5CF0" w:rsidRDefault="00AF5CF0" w:rsidP="00AF5CF0">
      <w:pPr>
        <w:spacing w:after="0" w:line="240" w:lineRule="auto"/>
        <w:jc w:val="both"/>
        <w:rPr>
          <w:rFonts w:ascii="Arial" w:hAnsi="Arial" w:cs="Arial"/>
        </w:rPr>
      </w:pPr>
      <w:r w:rsidRPr="00AF5CF0">
        <w:rPr>
          <w:rFonts w:ascii="Arial" w:hAnsi="Arial" w:cs="Arial"/>
        </w:rPr>
        <w:t xml:space="preserve">Materia(s): (Común) </w:t>
      </w:r>
    </w:p>
    <w:p w:rsidR="00AF5CF0" w:rsidRPr="00AF5CF0" w:rsidRDefault="00AF5CF0" w:rsidP="00AF5CF0">
      <w:pPr>
        <w:spacing w:after="0" w:line="240" w:lineRule="auto"/>
        <w:jc w:val="both"/>
        <w:rPr>
          <w:rFonts w:ascii="Arial" w:hAnsi="Arial" w:cs="Arial"/>
        </w:rPr>
      </w:pPr>
      <w:r w:rsidRPr="00AF5CF0">
        <w:rPr>
          <w:rFonts w:ascii="Arial" w:hAnsi="Arial" w:cs="Arial"/>
        </w:rPr>
        <w:t xml:space="preserve">Tesis: I.3o.P.72 P (10a.) </w:t>
      </w:r>
    </w:p>
    <w:p w:rsidR="00AF5CF0" w:rsidRPr="00AF5CF0" w:rsidRDefault="00AF5CF0" w:rsidP="00AF5CF0">
      <w:pPr>
        <w:spacing w:after="0" w:line="240" w:lineRule="auto"/>
        <w:jc w:val="both"/>
        <w:rPr>
          <w:rFonts w:ascii="Arial" w:hAnsi="Arial" w:cs="Arial"/>
        </w:rPr>
      </w:pPr>
    </w:p>
    <w:p w:rsidR="00AF5CF0" w:rsidRPr="009879EF" w:rsidRDefault="00AF5CF0" w:rsidP="009879EF">
      <w:pPr>
        <w:pStyle w:val="Ttulo2"/>
        <w:jc w:val="both"/>
        <w:rPr>
          <w:rFonts w:ascii="Arial" w:hAnsi="Arial" w:cs="Arial"/>
          <w:color w:val="B35E06" w:themeColor="accent1" w:themeShade="BF"/>
          <w:sz w:val="26"/>
          <w:szCs w:val="26"/>
        </w:rPr>
      </w:pPr>
      <w:bookmarkStart w:id="22" w:name="_Toc31204503"/>
      <w:r w:rsidRPr="009879EF">
        <w:rPr>
          <w:rFonts w:ascii="Arial" w:hAnsi="Arial" w:cs="Arial"/>
          <w:color w:val="B35E06" w:themeColor="accent1" w:themeShade="BF"/>
          <w:sz w:val="26"/>
          <w:szCs w:val="26"/>
        </w:rPr>
        <w:lastRenderedPageBreak/>
        <w:t xml:space="preserve">EXTRADICIÓN. EN EL AMPARO PROMOVIDO CONTRA LA ORDEN RELATIVA PROCEDE CONCEDER LA PROTECCIÓN CONSTITUCIONAL AL SUJETO RECLAMADO A EFECTO DE REPONER EL PROCEDIMIENTO, AUN CUANDO ÉSTE NO HAYA OPUESTO EXCEPCIONES, SI EL ÓRGANO JURISDICCIONAL ADVIERTE UN RIESGO REAL Y PROBABLE DE UNA INMINENTE VIOLACIÓN AL DERECHO FUNDAMENTAL NON BIS IN </w:t>
      </w:r>
      <w:proofErr w:type="spellStart"/>
      <w:r w:rsidRPr="009879EF">
        <w:rPr>
          <w:rFonts w:ascii="Arial" w:hAnsi="Arial" w:cs="Arial"/>
          <w:color w:val="B35E06" w:themeColor="accent1" w:themeShade="BF"/>
          <w:sz w:val="26"/>
          <w:szCs w:val="26"/>
        </w:rPr>
        <w:t>IDEM</w:t>
      </w:r>
      <w:proofErr w:type="spellEnd"/>
      <w:r w:rsidRPr="009879EF">
        <w:rPr>
          <w:rFonts w:ascii="Arial" w:hAnsi="Arial" w:cs="Arial"/>
          <w:color w:val="B35E06" w:themeColor="accent1" w:themeShade="BF"/>
          <w:sz w:val="26"/>
          <w:szCs w:val="26"/>
        </w:rPr>
        <w:t xml:space="preserve"> EN SUS DOS VERTIENTES (SUSTANTIVA Y ADJETIVA).</w:t>
      </w:r>
      <w:bookmarkEnd w:id="22"/>
    </w:p>
    <w:p w:rsidR="00AF5CF0" w:rsidRPr="00AF5CF0" w:rsidRDefault="00AF5CF0" w:rsidP="00AF5CF0">
      <w:pPr>
        <w:spacing w:after="0" w:line="240" w:lineRule="auto"/>
        <w:jc w:val="both"/>
        <w:rPr>
          <w:rFonts w:ascii="Arial" w:hAnsi="Arial" w:cs="Arial"/>
        </w:rPr>
      </w:pPr>
    </w:p>
    <w:p w:rsidR="00AF5CF0" w:rsidRPr="00AF5CF0" w:rsidRDefault="00AF5CF0" w:rsidP="00AF5CF0">
      <w:pPr>
        <w:spacing w:after="0" w:line="240" w:lineRule="auto"/>
        <w:jc w:val="both"/>
        <w:rPr>
          <w:rFonts w:ascii="Arial" w:hAnsi="Arial" w:cs="Arial"/>
        </w:rPr>
      </w:pPr>
      <w:r w:rsidRPr="00AF5CF0">
        <w:rPr>
          <w:rFonts w:ascii="Arial" w:hAnsi="Arial" w:cs="Arial"/>
        </w:rPr>
        <w:t xml:space="preserve">Si bien de la interpretación del artículo 25 de la Ley de Extradición Internacional, se advierte que el sujeto reclamado y su defensa tienen la carga procesal de oponer excepciones y ofrecer las pruebas conducentes para acreditarlas, lo cierto es que de la interpretación sistemática de la fracción I de dicho precepto, en relación con los diversos 27, párrafo segundo y 7, fracción I, de esa legislación, se concluye que de no estar ajustada la petición de extradición a las prescripciones del tratado aplicable, o a las normas de dicha ley a falta de aquél, no debe concederse, lo que implica que ésta es improcedente cuando de llevarla a cabo se vulnere el derecho fundamental non bis in </w:t>
      </w:r>
      <w:proofErr w:type="spellStart"/>
      <w:r w:rsidRPr="00AF5CF0">
        <w:rPr>
          <w:rFonts w:ascii="Arial" w:hAnsi="Arial" w:cs="Arial"/>
        </w:rPr>
        <w:t>idem</w:t>
      </w:r>
      <w:proofErr w:type="spellEnd"/>
      <w:r w:rsidRPr="00AF5CF0">
        <w:rPr>
          <w:rFonts w:ascii="Arial" w:hAnsi="Arial" w:cs="Arial"/>
        </w:rPr>
        <w:t xml:space="preserve">, lo cual es incluso materia de estudio oficioso por parte del Juez instructor. Esto obedece, como lo ha definido nuestro Máximo Tribunal, a que el solo hecho de que un Estado requirente haga la solicitud a otro (requerido), es insuficiente para que la persona sea entregada, pues dicha solicitud puede ser satisfecha o no por el Estado requerido, en razón del cumplimiento de las normas constitucionales o legales, así como en atención a las obligaciones pactadas en los tratados y convenios internacionales en la materia. Ahora bien, si en un procedimiento se concede al reclamado el plazo legal para oponer excepciones sin que éste realice manifestación alguna o, incluso, haga patente su voluntad de ser extraditado y, posteriormente, ante la promoción de un juicio de amparo contra la orden de extradición, el órgano de control constitucional advierta la existencia de un riesgo real y altamente probable de que sufrirá violaciones inminentes y evidentes a dicho derecho en el país requirente, ante el deber de prevención del Estado Mexicano, el cual, además, se encuentra sujeto al marco nacional e internacional de los derechos humanos y su irrestricto respeto, procede conceder la protección constitucional a efecto de reponer el procedimiento de extradición, para que se incorpore al proceso el dato correspondiente y, una vez hecho lo anterior, el Juez de control pueda emitir su opinión y, eventualmente, la Secretaría de Relaciones Exteriores se pronuncie de forma definitiva en relación con la petición de extradición, salvaguardando los derechos fundamentales del reclamado. Lo anterior, aun cuando se trate de una </w:t>
      </w:r>
      <w:r w:rsidRPr="00AF5CF0">
        <w:rPr>
          <w:rFonts w:ascii="Arial" w:hAnsi="Arial" w:cs="Arial"/>
        </w:rPr>
        <w:lastRenderedPageBreak/>
        <w:t>petición de extradición a fin de someterlo a proceso, pues ese derecho fundamental no sólo implica que nadie puede ser sancionado dos veces por la misma conducta (vertiente sustantiva-material), sino que también protege que nadie debe ser juzgado o procesado dos veces por el mismo hecho (vertiente adjetiva-procesal). Razonar de forma contraria podría, incluso, generar responsabilidad internacional para el Estado Mexicano.</w:t>
      </w:r>
    </w:p>
    <w:p w:rsidR="00AF5CF0" w:rsidRPr="00AF5CF0" w:rsidRDefault="00AF5CF0" w:rsidP="00AF5CF0">
      <w:pPr>
        <w:spacing w:after="0" w:line="240" w:lineRule="auto"/>
        <w:jc w:val="both"/>
        <w:rPr>
          <w:rFonts w:ascii="Arial" w:hAnsi="Arial" w:cs="Arial"/>
        </w:rPr>
      </w:pPr>
    </w:p>
    <w:p w:rsidR="00AF5CF0" w:rsidRPr="00AF5CF0" w:rsidRDefault="00AF5CF0" w:rsidP="00AF5CF0">
      <w:pPr>
        <w:spacing w:after="0" w:line="240" w:lineRule="auto"/>
        <w:jc w:val="both"/>
        <w:rPr>
          <w:rFonts w:ascii="Arial" w:hAnsi="Arial" w:cs="Arial"/>
        </w:rPr>
      </w:pPr>
      <w:r w:rsidRPr="00AF5CF0">
        <w:rPr>
          <w:rFonts w:ascii="Arial" w:hAnsi="Arial" w:cs="Arial"/>
        </w:rPr>
        <w:t>TERCER TRIBUNAL COLEGIADO EN MATERIA PENAL DEL PRIMER CIRCUITO.</w:t>
      </w:r>
    </w:p>
    <w:p w:rsidR="00AF5CF0" w:rsidRPr="00AF5CF0" w:rsidRDefault="00AF5CF0" w:rsidP="00AF5CF0">
      <w:pPr>
        <w:spacing w:after="0" w:line="240" w:lineRule="auto"/>
        <w:jc w:val="both"/>
        <w:rPr>
          <w:rFonts w:ascii="Arial" w:hAnsi="Arial" w:cs="Arial"/>
        </w:rPr>
      </w:pPr>
    </w:p>
    <w:p w:rsidR="00AF5CF0" w:rsidRPr="00AF5CF0" w:rsidRDefault="00AF5CF0" w:rsidP="00AF5CF0">
      <w:pPr>
        <w:spacing w:after="0" w:line="240" w:lineRule="auto"/>
        <w:jc w:val="both"/>
        <w:rPr>
          <w:rFonts w:ascii="Arial" w:hAnsi="Arial" w:cs="Arial"/>
        </w:rPr>
      </w:pPr>
      <w:r w:rsidRPr="00AF5CF0">
        <w:rPr>
          <w:rFonts w:ascii="Arial" w:hAnsi="Arial" w:cs="Arial"/>
        </w:rPr>
        <w:t>Amparo en revisión 191/2018. 21 de febrero de 2019. Unanimidad de votos. Ponente: Miguel Ángel Medécigo Rodríguez. Secretario: Fredy Emmanuel Ayala Torres.</w:t>
      </w:r>
    </w:p>
    <w:p w:rsidR="00AF5CF0" w:rsidRPr="00AF5CF0" w:rsidRDefault="00AF5CF0" w:rsidP="00AF5CF0">
      <w:pPr>
        <w:spacing w:after="0" w:line="240" w:lineRule="auto"/>
        <w:jc w:val="both"/>
        <w:rPr>
          <w:rFonts w:ascii="Arial" w:hAnsi="Arial" w:cs="Arial"/>
        </w:rPr>
      </w:pPr>
    </w:p>
    <w:p w:rsidR="00AF5CF0" w:rsidRDefault="00AF5CF0" w:rsidP="00F215B7">
      <w:pPr>
        <w:spacing w:after="0" w:line="240" w:lineRule="auto"/>
        <w:jc w:val="both"/>
        <w:rPr>
          <w:rFonts w:ascii="Arial" w:hAnsi="Arial" w:cs="Arial"/>
        </w:rPr>
      </w:pPr>
    </w:p>
    <w:p w:rsidR="00C71BAD" w:rsidRPr="00C71BAD" w:rsidRDefault="009879EF" w:rsidP="00C71BAD">
      <w:pPr>
        <w:spacing w:after="0" w:line="240" w:lineRule="auto"/>
        <w:jc w:val="both"/>
        <w:rPr>
          <w:rFonts w:ascii="Arial" w:hAnsi="Arial" w:cs="Arial"/>
        </w:rPr>
      </w:pPr>
      <w:r>
        <w:rPr>
          <w:rFonts w:ascii="Arial" w:hAnsi="Arial" w:cs="Arial"/>
        </w:rPr>
        <w:t xml:space="preserve">22. </w:t>
      </w:r>
      <w:r w:rsidR="00C71BAD" w:rsidRPr="00C71BAD">
        <w:rPr>
          <w:rFonts w:ascii="Arial" w:hAnsi="Arial" w:cs="Arial"/>
        </w:rPr>
        <w:t xml:space="preserve">Época: Décima Época </w:t>
      </w:r>
    </w:p>
    <w:p w:rsidR="00C71BAD" w:rsidRPr="00C71BAD" w:rsidRDefault="00C71BAD" w:rsidP="00C71BAD">
      <w:pPr>
        <w:spacing w:after="0" w:line="240" w:lineRule="auto"/>
        <w:jc w:val="both"/>
        <w:rPr>
          <w:rFonts w:ascii="Arial" w:hAnsi="Arial" w:cs="Arial"/>
        </w:rPr>
      </w:pPr>
      <w:r w:rsidRPr="00C71BAD">
        <w:rPr>
          <w:rFonts w:ascii="Arial" w:hAnsi="Arial" w:cs="Arial"/>
        </w:rPr>
        <w:t xml:space="preserve">Registro: 2021468 </w:t>
      </w:r>
    </w:p>
    <w:p w:rsidR="00C71BAD" w:rsidRPr="00C71BAD" w:rsidRDefault="00C71BAD" w:rsidP="00C71BAD">
      <w:pPr>
        <w:spacing w:after="0" w:line="240" w:lineRule="auto"/>
        <w:jc w:val="both"/>
        <w:rPr>
          <w:rFonts w:ascii="Arial" w:hAnsi="Arial" w:cs="Arial"/>
        </w:rPr>
      </w:pPr>
      <w:r w:rsidRPr="00C71BAD">
        <w:rPr>
          <w:rFonts w:ascii="Arial" w:hAnsi="Arial" w:cs="Arial"/>
        </w:rPr>
        <w:t xml:space="preserve">Instancia: Primera Sala </w:t>
      </w:r>
    </w:p>
    <w:p w:rsidR="00C71BAD" w:rsidRPr="00C71BAD" w:rsidRDefault="00C71BAD" w:rsidP="00C71BAD">
      <w:pPr>
        <w:spacing w:after="0" w:line="240" w:lineRule="auto"/>
        <w:jc w:val="both"/>
        <w:rPr>
          <w:rFonts w:ascii="Arial" w:hAnsi="Arial" w:cs="Arial"/>
        </w:rPr>
      </w:pPr>
      <w:r w:rsidRPr="00C71BAD">
        <w:rPr>
          <w:rFonts w:ascii="Arial" w:hAnsi="Arial" w:cs="Arial"/>
        </w:rPr>
        <w:t xml:space="preserve">Tipo de Tesis: Aislada </w:t>
      </w:r>
    </w:p>
    <w:p w:rsidR="00C71BAD" w:rsidRPr="00C71BAD" w:rsidRDefault="00C71BAD" w:rsidP="00C71BAD">
      <w:pPr>
        <w:spacing w:after="0" w:line="240" w:lineRule="auto"/>
        <w:jc w:val="both"/>
        <w:rPr>
          <w:rFonts w:ascii="Arial" w:hAnsi="Arial" w:cs="Arial"/>
        </w:rPr>
      </w:pPr>
      <w:r w:rsidRPr="00C71BAD">
        <w:rPr>
          <w:rFonts w:ascii="Arial" w:hAnsi="Arial" w:cs="Arial"/>
        </w:rPr>
        <w:t xml:space="preserve">Fuente: Semanario Judicial de la Federación </w:t>
      </w:r>
    </w:p>
    <w:p w:rsidR="00C71BAD" w:rsidRPr="00C71BAD" w:rsidRDefault="00C71BAD" w:rsidP="00C71BAD">
      <w:pPr>
        <w:spacing w:after="0" w:line="240" w:lineRule="auto"/>
        <w:jc w:val="both"/>
        <w:rPr>
          <w:rFonts w:ascii="Arial" w:hAnsi="Arial" w:cs="Arial"/>
        </w:rPr>
      </w:pPr>
      <w:r w:rsidRPr="00C71BAD">
        <w:rPr>
          <w:rFonts w:ascii="Arial" w:hAnsi="Arial" w:cs="Arial"/>
        </w:rPr>
        <w:t xml:space="preserve">Publicación: viernes 24 de enero de 2020 10:25 h </w:t>
      </w:r>
    </w:p>
    <w:p w:rsidR="00C71BAD" w:rsidRPr="00C71BAD" w:rsidRDefault="00C71BAD" w:rsidP="00C71BAD">
      <w:pPr>
        <w:spacing w:after="0" w:line="240" w:lineRule="auto"/>
        <w:jc w:val="both"/>
        <w:rPr>
          <w:rFonts w:ascii="Arial" w:hAnsi="Arial" w:cs="Arial"/>
        </w:rPr>
      </w:pPr>
      <w:r w:rsidRPr="00C71BAD">
        <w:rPr>
          <w:rFonts w:ascii="Arial" w:hAnsi="Arial" w:cs="Arial"/>
        </w:rPr>
        <w:t xml:space="preserve">Materia(s): (Común) </w:t>
      </w:r>
    </w:p>
    <w:p w:rsidR="00C71BAD" w:rsidRPr="00C71BAD" w:rsidRDefault="00C71BAD" w:rsidP="00C71BAD">
      <w:pPr>
        <w:spacing w:after="0" w:line="240" w:lineRule="auto"/>
        <w:jc w:val="both"/>
        <w:rPr>
          <w:rFonts w:ascii="Arial" w:hAnsi="Arial" w:cs="Arial"/>
        </w:rPr>
      </w:pPr>
      <w:r w:rsidRPr="00C71BAD">
        <w:rPr>
          <w:rFonts w:ascii="Arial" w:hAnsi="Arial" w:cs="Arial"/>
        </w:rPr>
        <w:t xml:space="preserve">Tesis: 1a. VI/2020 (10a.) </w:t>
      </w:r>
    </w:p>
    <w:p w:rsidR="00C71BAD" w:rsidRPr="00C71BAD" w:rsidRDefault="00C71BAD" w:rsidP="00C71BAD">
      <w:pPr>
        <w:spacing w:after="0" w:line="240" w:lineRule="auto"/>
        <w:jc w:val="both"/>
        <w:rPr>
          <w:rFonts w:ascii="Arial" w:hAnsi="Arial" w:cs="Arial"/>
        </w:rPr>
      </w:pPr>
    </w:p>
    <w:p w:rsidR="00C71BAD" w:rsidRPr="009879EF" w:rsidRDefault="00C71BAD" w:rsidP="009879EF">
      <w:pPr>
        <w:pStyle w:val="Ttulo2"/>
        <w:jc w:val="both"/>
        <w:rPr>
          <w:rFonts w:ascii="Arial" w:hAnsi="Arial" w:cs="Arial"/>
          <w:color w:val="B35E06" w:themeColor="accent1" w:themeShade="BF"/>
          <w:sz w:val="26"/>
          <w:szCs w:val="26"/>
        </w:rPr>
      </w:pPr>
      <w:bookmarkStart w:id="23" w:name="_Toc31204504"/>
      <w:r w:rsidRPr="009879EF">
        <w:rPr>
          <w:rFonts w:ascii="Arial" w:hAnsi="Arial" w:cs="Arial"/>
          <w:color w:val="B35E06" w:themeColor="accent1" w:themeShade="BF"/>
          <w:sz w:val="26"/>
          <w:szCs w:val="26"/>
        </w:rPr>
        <w:t>EXPOSICIÓN DE MOTIVOS EN EL PROCESO LEGISLATIVO. LOS DOCUMENTOS QUE SE HAYAN TENIDO EN CUENTA POR EL LEGISLADOR EN SU ELABORACIÓN, ÚNICAMENTE TIENEN UN EFECTO ORIENTADOR Y, POR ENDE, NO CONSTITUYEN UNA CONDICIÓN DE SU CONSTITUCIONALIDAD.</w:t>
      </w:r>
      <w:bookmarkEnd w:id="23"/>
    </w:p>
    <w:p w:rsidR="00C71BAD" w:rsidRPr="00C71BAD" w:rsidRDefault="00C71BAD" w:rsidP="00C71BAD">
      <w:pPr>
        <w:spacing w:after="0" w:line="240" w:lineRule="auto"/>
        <w:jc w:val="both"/>
        <w:rPr>
          <w:rFonts w:ascii="Arial" w:hAnsi="Arial" w:cs="Arial"/>
        </w:rPr>
      </w:pPr>
    </w:p>
    <w:p w:rsidR="00C71BAD" w:rsidRPr="00C71BAD" w:rsidRDefault="00C71BAD" w:rsidP="00C71BAD">
      <w:pPr>
        <w:spacing w:after="0" w:line="240" w:lineRule="auto"/>
        <w:jc w:val="both"/>
        <w:rPr>
          <w:rFonts w:ascii="Arial" w:hAnsi="Arial" w:cs="Arial"/>
        </w:rPr>
      </w:pPr>
      <w:r w:rsidRPr="00C71BAD">
        <w:rPr>
          <w:rFonts w:ascii="Arial" w:hAnsi="Arial" w:cs="Arial"/>
        </w:rPr>
        <w:t xml:space="preserve">Los documentos que se hayan tenido en cuenta dentro de un proceso legislativo (como el impacto recaudatorio y la memoria de cálculo), no pueden generar su violación, ya que son independientes de lo razonado por el legislador en el proceso respectivo y, además, porque lo expuesto por él en la exposición de motivos, si bien es una herramienta para el juzgador, no es indispensable para justificar la creación de una norma. De ahí que, no obstante que se llegaran a incorporar esos documentos en dicha exposición, su efecto únicamente sería orientador, y no como una condición de su constitucionalidad, ya que, en todo </w:t>
      </w:r>
      <w:r w:rsidRPr="00C71BAD">
        <w:rPr>
          <w:rFonts w:ascii="Arial" w:hAnsi="Arial" w:cs="Arial"/>
        </w:rPr>
        <w:lastRenderedPageBreak/>
        <w:t>caso, el análisis constitucional de la norma que realice el juzgador se basa en sus méritos, frente al texto de la Constitución Federal, con motivo de los cuestionamientos que de esa índole haga valer el quejoso.</w:t>
      </w:r>
    </w:p>
    <w:p w:rsidR="00C71BAD" w:rsidRPr="00C71BAD" w:rsidRDefault="00C71BAD" w:rsidP="00C71BAD">
      <w:pPr>
        <w:spacing w:after="0" w:line="240" w:lineRule="auto"/>
        <w:jc w:val="both"/>
        <w:rPr>
          <w:rFonts w:ascii="Arial" w:hAnsi="Arial" w:cs="Arial"/>
        </w:rPr>
      </w:pPr>
    </w:p>
    <w:p w:rsidR="00C71BAD" w:rsidRPr="00C71BAD" w:rsidRDefault="00C71BAD" w:rsidP="00C71BAD">
      <w:pPr>
        <w:spacing w:after="0" w:line="240" w:lineRule="auto"/>
        <w:jc w:val="both"/>
        <w:rPr>
          <w:rFonts w:ascii="Arial" w:hAnsi="Arial" w:cs="Arial"/>
        </w:rPr>
      </w:pPr>
      <w:r w:rsidRPr="00C71BAD">
        <w:rPr>
          <w:rFonts w:ascii="Arial" w:hAnsi="Arial" w:cs="Arial"/>
        </w:rPr>
        <w:t>PRIMERA SALA</w:t>
      </w:r>
    </w:p>
    <w:p w:rsidR="00C71BAD" w:rsidRPr="00C71BAD" w:rsidRDefault="00C71BAD" w:rsidP="00C71BAD">
      <w:pPr>
        <w:spacing w:after="0" w:line="240" w:lineRule="auto"/>
        <w:jc w:val="both"/>
        <w:rPr>
          <w:rFonts w:ascii="Arial" w:hAnsi="Arial" w:cs="Arial"/>
        </w:rPr>
      </w:pPr>
    </w:p>
    <w:p w:rsidR="00C71BAD" w:rsidRPr="00C71BAD" w:rsidRDefault="00C71BAD" w:rsidP="00C71BAD">
      <w:pPr>
        <w:spacing w:after="0" w:line="240" w:lineRule="auto"/>
        <w:jc w:val="both"/>
        <w:rPr>
          <w:rFonts w:ascii="Arial" w:hAnsi="Arial" w:cs="Arial"/>
        </w:rPr>
      </w:pPr>
      <w:r w:rsidRPr="00C71BAD">
        <w:rPr>
          <w:rFonts w:ascii="Arial" w:hAnsi="Arial" w:cs="Arial"/>
        </w:rPr>
        <w:t xml:space="preserve">Amparo en revisión 753/2018. Bueno Alimentos, S.A. de C.V. 3 de mayo de 2019. Mayoría de tres votos de los Ministros Luis María Aguilar Morales, Jorge Mario Pardo Rebolledo y Alfredo Gutiérrez Ortiz Mena. Disidentes: Norma Lucía Piña Hernández y Juan Luis González Alcántara </w:t>
      </w:r>
      <w:proofErr w:type="spellStart"/>
      <w:r w:rsidRPr="00C71BAD">
        <w:rPr>
          <w:rFonts w:ascii="Arial" w:hAnsi="Arial" w:cs="Arial"/>
        </w:rPr>
        <w:t>Carrancá</w:t>
      </w:r>
      <w:proofErr w:type="spellEnd"/>
      <w:r w:rsidRPr="00C71BAD">
        <w:rPr>
          <w:rFonts w:ascii="Arial" w:hAnsi="Arial" w:cs="Arial"/>
        </w:rPr>
        <w:t>. Ponente: Jorge Mario Pardo Rebolledo. Secretario: Alejandro Castañón Ramírez.</w:t>
      </w:r>
    </w:p>
    <w:p w:rsidR="00C71BAD" w:rsidRPr="00C71BAD" w:rsidRDefault="00C71BAD" w:rsidP="00C71BAD">
      <w:pPr>
        <w:spacing w:after="0" w:line="240" w:lineRule="auto"/>
        <w:jc w:val="both"/>
        <w:rPr>
          <w:rFonts w:ascii="Arial" w:hAnsi="Arial" w:cs="Arial"/>
        </w:rPr>
      </w:pPr>
    </w:p>
    <w:p w:rsidR="00C71BAD" w:rsidRDefault="00C71BAD" w:rsidP="00F215B7">
      <w:pPr>
        <w:spacing w:after="0" w:line="240" w:lineRule="auto"/>
        <w:jc w:val="both"/>
        <w:rPr>
          <w:rFonts w:ascii="Arial" w:hAnsi="Arial" w:cs="Arial"/>
        </w:rPr>
      </w:pPr>
    </w:p>
    <w:p w:rsidR="00882C17" w:rsidRPr="00882C17" w:rsidRDefault="009879EF" w:rsidP="00882C17">
      <w:pPr>
        <w:spacing w:after="0" w:line="240" w:lineRule="auto"/>
        <w:jc w:val="both"/>
        <w:rPr>
          <w:rFonts w:ascii="Arial" w:hAnsi="Arial" w:cs="Arial"/>
        </w:rPr>
      </w:pPr>
      <w:r>
        <w:rPr>
          <w:rFonts w:ascii="Arial" w:hAnsi="Arial" w:cs="Arial"/>
        </w:rPr>
        <w:t xml:space="preserve">23. </w:t>
      </w:r>
      <w:r w:rsidR="00882C17" w:rsidRPr="00882C17">
        <w:rPr>
          <w:rFonts w:ascii="Arial" w:hAnsi="Arial" w:cs="Arial"/>
        </w:rPr>
        <w:t xml:space="preserve">Época: Décima Época </w:t>
      </w:r>
    </w:p>
    <w:p w:rsidR="00882C17" w:rsidRPr="00882C17" w:rsidRDefault="00882C17" w:rsidP="00882C17">
      <w:pPr>
        <w:spacing w:after="0" w:line="240" w:lineRule="auto"/>
        <w:jc w:val="both"/>
        <w:rPr>
          <w:rFonts w:ascii="Arial" w:hAnsi="Arial" w:cs="Arial"/>
        </w:rPr>
      </w:pPr>
      <w:r w:rsidRPr="00882C17">
        <w:rPr>
          <w:rFonts w:ascii="Arial" w:hAnsi="Arial" w:cs="Arial"/>
        </w:rPr>
        <w:t xml:space="preserve">Registro: 2021466 </w:t>
      </w:r>
    </w:p>
    <w:p w:rsidR="00882C17" w:rsidRPr="00882C17" w:rsidRDefault="00882C17" w:rsidP="00882C17">
      <w:pPr>
        <w:spacing w:after="0" w:line="240" w:lineRule="auto"/>
        <w:jc w:val="both"/>
        <w:rPr>
          <w:rFonts w:ascii="Arial" w:hAnsi="Arial" w:cs="Arial"/>
        </w:rPr>
      </w:pPr>
      <w:r w:rsidRPr="00882C17">
        <w:rPr>
          <w:rFonts w:ascii="Arial" w:hAnsi="Arial" w:cs="Arial"/>
        </w:rPr>
        <w:t xml:space="preserve">Instancia: Tribunales Colegiados de Circuito </w:t>
      </w:r>
    </w:p>
    <w:p w:rsidR="00882C17" w:rsidRPr="00882C17" w:rsidRDefault="00882C17" w:rsidP="00882C17">
      <w:pPr>
        <w:spacing w:after="0" w:line="240" w:lineRule="auto"/>
        <w:jc w:val="both"/>
        <w:rPr>
          <w:rFonts w:ascii="Arial" w:hAnsi="Arial" w:cs="Arial"/>
        </w:rPr>
      </w:pPr>
      <w:r w:rsidRPr="00882C17">
        <w:rPr>
          <w:rFonts w:ascii="Arial" w:hAnsi="Arial" w:cs="Arial"/>
        </w:rPr>
        <w:t xml:space="preserve">Tipo de Tesis: Aislada </w:t>
      </w:r>
    </w:p>
    <w:p w:rsidR="00882C17" w:rsidRPr="00882C17" w:rsidRDefault="00882C17" w:rsidP="00882C17">
      <w:pPr>
        <w:spacing w:after="0" w:line="240" w:lineRule="auto"/>
        <w:jc w:val="both"/>
        <w:rPr>
          <w:rFonts w:ascii="Arial" w:hAnsi="Arial" w:cs="Arial"/>
        </w:rPr>
      </w:pPr>
      <w:r w:rsidRPr="00882C17">
        <w:rPr>
          <w:rFonts w:ascii="Arial" w:hAnsi="Arial" w:cs="Arial"/>
        </w:rPr>
        <w:t xml:space="preserve">Fuente: Semanario Judicial de la Federación </w:t>
      </w:r>
    </w:p>
    <w:p w:rsidR="00882C17" w:rsidRPr="00882C17" w:rsidRDefault="00882C17" w:rsidP="00882C17">
      <w:pPr>
        <w:spacing w:after="0" w:line="240" w:lineRule="auto"/>
        <w:jc w:val="both"/>
        <w:rPr>
          <w:rFonts w:ascii="Arial" w:hAnsi="Arial" w:cs="Arial"/>
        </w:rPr>
      </w:pPr>
      <w:r w:rsidRPr="00882C17">
        <w:rPr>
          <w:rFonts w:ascii="Arial" w:hAnsi="Arial" w:cs="Arial"/>
        </w:rPr>
        <w:t xml:space="preserve">Publicación: viernes 24 de enero de 2020 10:25 h </w:t>
      </w:r>
    </w:p>
    <w:p w:rsidR="00882C17" w:rsidRPr="00882C17" w:rsidRDefault="00882C17" w:rsidP="00882C17">
      <w:pPr>
        <w:spacing w:after="0" w:line="240" w:lineRule="auto"/>
        <w:jc w:val="both"/>
        <w:rPr>
          <w:rFonts w:ascii="Arial" w:hAnsi="Arial" w:cs="Arial"/>
        </w:rPr>
      </w:pPr>
      <w:r w:rsidRPr="00882C17">
        <w:rPr>
          <w:rFonts w:ascii="Arial" w:hAnsi="Arial" w:cs="Arial"/>
        </w:rPr>
        <w:t xml:space="preserve">Materia(s): (Común) </w:t>
      </w:r>
    </w:p>
    <w:p w:rsidR="00882C17" w:rsidRPr="00882C17" w:rsidRDefault="00882C17" w:rsidP="00882C17">
      <w:pPr>
        <w:spacing w:after="0" w:line="240" w:lineRule="auto"/>
        <w:jc w:val="both"/>
        <w:rPr>
          <w:rFonts w:ascii="Arial" w:hAnsi="Arial" w:cs="Arial"/>
        </w:rPr>
      </w:pPr>
      <w:r w:rsidRPr="00882C17">
        <w:rPr>
          <w:rFonts w:ascii="Arial" w:hAnsi="Arial" w:cs="Arial"/>
        </w:rPr>
        <w:t xml:space="preserve">Tesis: VII.2o.T.67 K (10a.) </w:t>
      </w:r>
    </w:p>
    <w:p w:rsidR="00882C17" w:rsidRPr="00882C17" w:rsidRDefault="00882C17" w:rsidP="00882C17">
      <w:pPr>
        <w:spacing w:after="0" w:line="240" w:lineRule="auto"/>
        <w:jc w:val="both"/>
        <w:rPr>
          <w:rFonts w:ascii="Arial" w:hAnsi="Arial" w:cs="Arial"/>
        </w:rPr>
      </w:pPr>
    </w:p>
    <w:p w:rsidR="00882C17" w:rsidRPr="009879EF" w:rsidRDefault="00882C17" w:rsidP="009879EF">
      <w:pPr>
        <w:pStyle w:val="Ttulo2"/>
        <w:jc w:val="both"/>
        <w:rPr>
          <w:rFonts w:ascii="Arial" w:hAnsi="Arial" w:cs="Arial"/>
          <w:color w:val="B35E06" w:themeColor="accent1" w:themeShade="BF"/>
          <w:sz w:val="26"/>
          <w:szCs w:val="26"/>
        </w:rPr>
      </w:pPr>
      <w:bookmarkStart w:id="24" w:name="_Toc31204505"/>
      <w:r w:rsidRPr="009879EF">
        <w:rPr>
          <w:rFonts w:ascii="Arial" w:hAnsi="Arial" w:cs="Arial"/>
          <w:color w:val="B35E06" w:themeColor="accent1" w:themeShade="BF"/>
          <w:sz w:val="26"/>
          <w:szCs w:val="26"/>
        </w:rPr>
        <w:t>EMPLAZAMIENTO POR EDICTOS AL TERCERO INTERESADO EN EL JUICIO DE AMPARO INDIRECTO. DEBE ORDENARSE SU PUBLICACIÓN CON CARGO AL CONSEJO DE LA JUDICATURA FEDERAL SI EL QUEJOSO ES EL TRABAJADOR EN EL JUICIO DE ORIGEN Y, BAJO PROTESTA DE DECIR VERDAD, MANIFIESTA SU IMPOSIBILIDAD PARA PAGAR SU PUBLICACIÓN, AL OPERAR EN SU FAVOR LA PRESUNCIÓN DE INSOLVENCIA ECONÓMICA.</w:t>
      </w:r>
      <w:bookmarkEnd w:id="24"/>
    </w:p>
    <w:p w:rsidR="00882C17" w:rsidRPr="00882C17" w:rsidRDefault="00882C17" w:rsidP="00882C17">
      <w:pPr>
        <w:spacing w:after="0" w:line="240" w:lineRule="auto"/>
        <w:jc w:val="both"/>
        <w:rPr>
          <w:rFonts w:ascii="Arial" w:hAnsi="Arial" w:cs="Arial"/>
        </w:rPr>
      </w:pPr>
    </w:p>
    <w:p w:rsidR="00882C17" w:rsidRPr="00882C17" w:rsidRDefault="00882C17" w:rsidP="00882C17">
      <w:pPr>
        <w:spacing w:after="0" w:line="240" w:lineRule="auto"/>
        <w:jc w:val="both"/>
        <w:rPr>
          <w:rFonts w:ascii="Arial" w:hAnsi="Arial" w:cs="Arial"/>
        </w:rPr>
      </w:pPr>
      <w:r w:rsidRPr="00882C17">
        <w:rPr>
          <w:rFonts w:ascii="Arial" w:hAnsi="Arial" w:cs="Arial"/>
        </w:rPr>
        <w:t xml:space="preserve">En materia de trabajo, por regla general, la sola protesta de decir verdad emitida por el quejoso en cuanto a que es el trabajador y a su imposibilidad económica para pagar la publicación de los edictos para emplazar al tercero interesado en el juicio de amparo indirecto, es suficiente para tener por acreditado que se encuentra en una situación de insuficiencia económica o de vulnerabilidad que le impide cumplir con su obligación de publicar aquéllos a su costa; por lo que el Juez de Distrito, al resolver sobre la petición de que las publicaciones de los </w:t>
      </w:r>
      <w:r w:rsidRPr="00882C17">
        <w:rPr>
          <w:rFonts w:ascii="Arial" w:hAnsi="Arial" w:cs="Arial"/>
        </w:rPr>
        <w:lastRenderedPageBreak/>
        <w:t>edictos sean pagadas por el Consejo de la Judicatura Federal, debe considerar que la incapacidad económica del sector obrero se presume y, por ese motivo, actuar con sensibilidad social, protectora en todo momento de los derechos de los trabajadores, para ordenar la publicación relativa en términos del artículo 27, fracción III, inciso c), de la Ley de Amparo. Lo anterior, sin desdoro de que también puedan tomarse en consideración otros indicios, como cuando el trabajador demanda su reinstalación y manifiesta en la demanda de amparo, bajo protesta de decir verdad, que no existe un laudo que resuelva su situación jurídica en relación con el despido alegado en el sumario laboral, lo que de suyo hace presumir, sin prueba en contrario, que se encuentra privado de trabajo remunerado que lo dote de solvencia económica para asumir dicha carga de cubrir el costo de los edictos.</w:t>
      </w:r>
    </w:p>
    <w:p w:rsidR="00882C17" w:rsidRPr="00882C17" w:rsidRDefault="00882C17" w:rsidP="00882C17">
      <w:pPr>
        <w:spacing w:after="0" w:line="240" w:lineRule="auto"/>
        <w:jc w:val="both"/>
        <w:rPr>
          <w:rFonts w:ascii="Arial" w:hAnsi="Arial" w:cs="Arial"/>
        </w:rPr>
      </w:pPr>
    </w:p>
    <w:p w:rsidR="00882C17" w:rsidRPr="00882C17" w:rsidRDefault="00882C17" w:rsidP="00882C17">
      <w:pPr>
        <w:spacing w:after="0" w:line="240" w:lineRule="auto"/>
        <w:jc w:val="both"/>
        <w:rPr>
          <w:rFonts w:ascii="Arial" w:hAnsi="Arial" w:cs="Arial"/>
        </w:rPr>
      </w:pPr>
      <w:r w:rsidRPr="00882C17">
        <w:rPr>
          <w:rFonts w:ascii="Arial" w:hAnsi="Arial" w:cs="Arial"/>
        </w:rPr>
        <w:t>SEGUNDO TRIBUNAL COLEGIADO EN MATERIA DE TRABAJO DEL SÉPTIMO CIRCUITO.</w:t>
      </w:r>
    </w:p>
    <w:p w:rsidR="00882C17" w:rsidRPr="00882C17" w:rsidRDefault="00882C17" w:rsidP="00882C17">
      <w:pPr>
        <w:spacing w:after="0" w:line="240" w:lineRule="auto"/>
        <w:jc w:val="both"/>
        <w:rPr>
          <w:rFonts w:ascii="Arial" w:hAnsi="Arial" w:cs="Arial"/>
        </w:rPr>
      </w:pPr>
    </w:p>
    <w:p w:rsidR="00882C17" w:rsidRPr="00882C17" w:rsidRDefault="00882C17" w:rsidP="00882C17">
      <w:pPr>
        <w:spacing w:after="0" w:line="240" w:lineRule="auto"/>
        <w:jc w:val="both"/>
        <w:rPr>
          <w:rFonts w:ascii="Arial" w:hAnsi="Arial" w:cs="Arial"/>
        </w:rPr>
      </w:pPr>
      <w:r w:rsidRPr="00882C17">
        <w:rPr>
          <w:rFonts w:ascii="Arial" w:hAnsi="Arial" w:cs="Arial"/>
        </w:rPr>
        <w:t xml:space="preserve">Queja 112/2019. 20 de septiembre de 2019. Unanimidad de votos. Ponente: Jorge </w:t>
      </w:r>
      <w:proofErr w:type="spellStart"/>
      <w:r w:rsidRPr="00882C17">
        <w:rPr>
          <w:rFonts w:ascii="Arial" w:hAnsi="Arial" w:cs="Arial"/>
        </w:rPr>
        <w:t>Toss</w:t>
      </w:r>
      <w:proofErr w:type="spellEnd"/>
      <w:r w:rsidRPr="00882C17">
        <w:rPr>
          <w:rFonts w:ascii="Arial" w:hAnsi="Arial" w:cs="Arial"/>
        </w:rPr>
        <w:t xml:space="preserve"> </w:t>
      </w:r>
      <w:proofErr w:type="spellStart"/>
      <w:r w:rsidRPr="00882C17">
        <w:rPr>
          <w:rFonts w:ascii="Arial" w:hAnsi="Arial" w:cs="Arial"/>
        </w:rPr>
        <w:t>Capistrán</w:t>
      </w:r>
      <w:proofErr w:type="spellEnd"/>
      <w:r w:rsidRPr="00882C17">
        <w:rPr>
          <w:rFonts w:ascii="Arial" w:hAnsi="Arial" w:cs="Arial"/>
        </w:rPr>
        <w:t>. Secretario: Víctor Hugo Millán Escalera.</w:t>
      </w:r>
    </w:p>
    <w:p w:rsidR="00882C17" w:rsidRPr="00882C17" w:rsidRDefault="00882C17" w:rsidP="00882C17">
      <w:pPr>
        <w:spacing w:after="0" w:line="240" w:lineRule="auto"/>
        <w:jc w:val="both"/>
        <w:rPr>
          <w:rFonts w:ascii="Arial" w:hAnsi="Arial" w:cs="Arial"/>
        </w:rPr>
      </w:pPr>
    </w:p>
    <w:p w:rsidR="00882C17" w:rsidRDefault="00882C17" w:rsidP="00F215B7">
      <w:pPr>
        <w:spacing w:after="0" w:line="240" w:lineRule="auto"/>
        <w:jc w:val="both"/>
        <w:rPr>
          <w:rFonts w:ascii="Arial" w:hAnsi="Arial" w:cs="Arial"/>
        </w:rPr>
      </w:pPr>
    </w:p>
    <w:p w:rsidR="005D3F53" w:rsidRPr="005D3F53" w:rsidRDefault="009879EF" w:rsidP="005D3F53">
      <w:pPr>
        <w:spacing w:after="0" w:line="240" w:lineRule="auto"/>
        <w:jc w:val="both"/>
        <w:rPr>
          <w:rFonts w:ascii="Arial" w:hAnsi="Arial" w:cs="Arial"/>
        </w:rPr>
      </w:pPr>
      <w:r>
        <w:rPr>
          <w:rFonts w:ascii="Arial" w:hAnsi="Arial" w:cs="Arial"/>
        </w:rPr>
        <w:t xml:space="preserve">24. </w:t>
      </w:r>
      <w:r w:rsidR="005D3F53" w:rsidRPr="005D3F53">
        <w:rPr>
          <w:rFonts w:ascii="Arial" w:hAnsi="Arial" w:cs="Arial"/>
        </w:rPr>
        <w:t xml:space="preserve">Época: Décima Época </w:t>
      </w:r>
    </w:p>
    <w:p w:rsidR="005D3F53" w:rsidRPr="005D3F53" w:rsidRDefault="005D3F53" w:rsidP="005D3F53">
      <w:pPr>
        <w:spacing w:after="0" w:line="240" w:lineRule="auto"/>
        <w:jc w:val="both"/>
        <w:rPr>
          <w:rFonts w:ascii="Arial" w:hAnsi="Arial" w:cs="Arial"/>
        </w:rPr>
      </w:pPr>
      <w:r w:rsidRPr="005D3F53">
        <w:rPr>
          <w:rFonts w:ascii="Arial" w:hAnsi="Arial" w:cs="Arial"/>
        </w:rPr>
        <w:t xml:space="preserve">Registro: 2021464 </w:t>
      </w:r>
    </w:p>
    <w:p w:rsidR="005D3F53" w:rsidRPr="005D3F53" w:rsidRDefault="005D3F53" w:rsidP="005D3F53">
      <w:pPr>
        <w:spacing w:after="0" w:line="240" w:lineRule="auto"/>
        <w:jc w:val="both"/>
        <w:rPr>
          <w:rFonts w:ascii="Arial" w:hAnsi="Arial" w:cs="Arial"/>
        </w:rPr>
      </w:pPr>
      <w:r w:rsidRPr="005D3F53">
        <w:rPr>
          <w:rFonts w:ascii="Arial" w:hAnsi="Arial" w:cs="Arial"/>
        </w:rPr>
        <w:t xml:space="preserve">Instancia: Tribunales Colegiados de Circuito </w:t>
      </w:r>
    </w:p>
    <w:p w:rsidR="005D3F53" w:rsidRPr="005D3F53" w:rsidRDefault="005D3F53" w:rsidP="005D3F53">
      <w:pPr>
        <w:spacing w:after="0" w:line="240" w:lineRule="auto"/>
        <w:jc w:val="both"/>
        <w:rPr>
          <w:rFonts w:ascii="Arial" w:hAnsi="Arial" w:cs="Arial"/>
        </w:rPr>
      </w:pPr>
      <w:r w:rsidRPr="005D3F53">
        <w:rPr>
          <w:rFonts w:ascii="Arial" w:hAnsi="Arial" w:cs="Arial"/>
        </w:rPr>
        <w:t xml:space="preserve">Tipo de Tesis: Aislada </w:t>
      </w:r>
    </w:p>
    <w:p w:rsidR="005D3F53" w:rsidRPr="005D3F53" w:rsidRDefault="005D3F53" w:rsidP="005D3F53">
      <w:pPr>
        <w:spacing w:after="0" w:line="240" w:lineRule="auto"/>
        <w:jc w:val="both"/>
        <w:rPr>
          <w:rFonts w:ascii="Arial" w:hAnsi="Arial" w:cs="Arial"/>
        </w:rPr>
      </w:pPr>
      <w:r w:rsidRPr="005D3F53">
        <w:rPr>
          <w:rFonts w:ascii="Arial" w:hAnsi="Arial" w:cs="Arial"/>
        </w:rPr>
        <w:t xml:space="preserve">Fuente: Semanario Judicial de la Federación </w:t>
      </w:r>
    </w:p>
    <w:p w:rsidR="005D3F53" w:rsidRPr="005D3F53" w:rsidRDefault="005D3F53" w:rsidP="005D3F53">
      <w:pPr>
        <w:spacing w:after="0" w:line="240" w:lineRule="auto"/>
        <w:jc w:val="both"/>
        <w:rPr>
          <w:rFonts w:ascii="Arial" w:hAnsi="Arial" w:cs="Arial"/>
        </w:rPr>
      </w:pPr>
      <w:r w:rsidRPr="005D3F53">
        <w:rPr>
          <w:rFonts w:ascii="Arial" w:hAnsi="Arial" w:cs="Arial"/>
        </w:rPr>
        <w:t xml:space="preserve">Publicación: viernes 24 de enero de 2020 10:25 h </w:t>
      </w:r>
    </w:p>
    <w:p w:rsidR="005D3F53" w:rsidRPr="005D3F53" w:rsidRDefault="005D3F53" w:rsidP="005D3F53">
      <w:pPr>
        <w:spacing w:after="0" w:line="240" w:lineRule="auto"/>
        <w:jc w:val="both"/>
        <w:rPr>
          <w:rFonts w:ascii="Arial" w:hAnsi="Arial" w:cs="Arial"/>
        </w:rPr>
      </w:pPr>
      <w:r w:rsidRPr="005D3F53">
        <w:rPr>
          <w:rFonts w:ascii="Arial" w:hAnsi="Arial" w:cs="Arial"/>
        </w:rPr>
        <w:t xml:space="preserve">Materia(s): (Constitucional) </w:t>
      </w:r>
    </w:p>
    <w:p w:rsidR="005D3F53" w:rsidRPr="005D3F53" w:rsidRDefault="005D3F53" w:rsidP="005D3F53">
      <w:pPr>
        <w:spacing w:after="0" w:line="240" w:lineRule="auto"/>
        <w:jc w:val="both"/>
        <w:rPr>
          <w:rFonts w:ascii="Arial" w:hAnsi="Arial" w:cs="Arial"/>
        </w:rPr>
      </w:pPr>
      <w:r w:rsidRPr="005D3F53">
        <w:rPr>
          <w:rFonts w:ascii="Arial" w:hAnsi="Arial" w:cs="Arial"/>
        </w:rPr>
        <w:t xml:space="preserve">Tesis: VII.2o.C.71 K (10a.) </w:t>
      </w:r>
    </w:p>
    <w:p w:rsidR="005D3F53" w:rsidRPr="005D3F53" w:rsidRDefault="005D3F53" w:rsidP="005D3F53">
      <w:pPr>
        <w:spacing w:after="0" w:line="240" w:lineRule="auto"/>
        <w:jc w:val="both"/>
        <w:rPr>
          <w:rFonts w:ascii="Arial" w:hAnsi="Arial" w:cs="Arial"/>
        </w:rPr>
      </w:pPr>
    </w:p>
    <w:p w:rsidR="005D3F53" w:rsidRPr="003147DC" w:rsidRDefault="005D3F53" w:rsidP="003147DC">
      <w:pPr>
        <w:pStyle w:val="Ttulo2"/>
        <w:jc w:val="both"/>
        <w:rPr>
          <w:rFonts w:ascii="Arial" w:hAnsi="Arial" w:cs="Arial"/>
          <w:color w:val="B35E06" w:themeColor="accent1" w:themeShade="BF"/>
          <w:sz w:val="26"/>
          <w:szCs w:val="26"/>
        </w:rPr>
      </w:pPr>
      <w:bookmarkStart w:id="25" w:name="_Toc31204506"/>
      <w:r w:rsidRPr="003147DC">
        <w:rPr>
          <w:rFonts w:ascii="Arial" w:hAnsi="Arial" w:cs="Arial"/>
          <w:color w:val="B35E06" w:themeColor="accent1" w:themeShade="BF"/>
          <w:sz w:val="26"/>
          <w:szCs w:val="26"/>
        </w:rPr>
        <w:t>DERECHO A SER JUZGADO EN UN PLAZO RAZONABLE. SE VIOLA SI AL DESECHAR POR SEGUNDA OCASIÓN UNA DEMANDA SE ADUCEN RAZONES DISTINTAS, CUANDO ÉSTAS SE PUDIERON HABER ADVERTIDO DESDE LA PRIMERA DETERMINACIÓN.</w:t>
      </w:r>
      <w:bookmarkEnd w:id="25"/>
    </w:p>
    <w:p w:rsidR="005D3F53" w:rsidRPr="003147DC" w:rsidRDefault="005D3F53" w:rsidP="003147DC">
      <w:pPr>
        <w:spacing w:after="0" w:line="240" w:lineRule="auto"/>
        <w:jc w:val="both"/>
        <w:rPr>
          <w:rFonts w:ascii="Arial" w:hAnsi="Arial" w:cs="Arial"/>
          <w:color w:val="B35E06" w:themeColor="accent1" w:themeShade="BF"/>
          <w:sz w:val="26"/>
          <w:szCs w:val="26"/>
        </w:rPr>
      </w:pPr>
    </w:p>
    <w:p w:rsidR="005D3F53" w:rsidRPr="005D3F53" w:rsidRDefault="005D3F53" w:rsidP="005D3F53">
      <w:pPr>
        <w:spacing w:after="0" w:line="240" w:lineRule="auto"/>
        <w:jc w:val="both"/>
        <w:rPr>
          <w:rFonts w:ascii="Arial" w:hAnsi="Arial" w:cs="Arial"/>
        </w:rPr>
      </w:pPr>
      <w:r w:rsidRPr="005D3F53">
        <w:rPr>
          <w:rFonts w:ascii="Arial" w:hAnsi="Arial" w:cs="Arial"/>
        </w:rPr>
        <w:t xml:space="preserve">De los artículos 8, numeral 1 y 25 de la Convención Americana sobre Derechos Humanos, se colige que los Estados Partes se obligaron a "suministrar recursos judiciales efectivos" los cuales deben sustanciarse conforme a las reglas del debido proceso y en un plazo razonable. En esa guisa, el derecho a la tutela </w:t>
      </w:r>
      <w:r w:rsidRPr="005D3F53">
        <w:rPr>
          <w:rFonts w:ascii="Arial" w:hAnsi="Arial" w:cs="Arial"/>
        </w:rPr>
        <w:lastRenderedPageBreak/>
        <w:t xml:space="preserve">judicial efectiva como parte de la obligación estatal de proveer de recursos judiciales, exige a los Jueces que dirijan el proceso a modo de evitar que dilaciones y entorpecimientos indebidos derivados de las leyes o prácticas jurisdiccionales conduzcan a la impunidad o frustren la debida protección judicial de los derechos humanos. En ese sentido, en el caso García Ibarra y otros Vs. Ecuador, Excepciones Preliminares, Fondo, Reparaciones y Costas. Sentencia de 17 de noviembre de 2015. Serie C. No. 306, párrafos 132, 158 y 159, la Corte Interamericana de Derechos Humanos consideró: "los Jueces como rectores del proceso tienen el deber de dirigir y encausar el procedimiento judicial con el fin de no sacrificar la justicia y el debido proceso legal en pro del formalismo y la impunidad", todo ello en un plazo razonable. Es decir, que los juzgadores deben "actuar en forma diligente, procurando la celeridad en la tramitación de los procesos". Además, que el plazo razonable al que se refiere el artículo 8, numeral 1, citado debe apreciarse en relación con la duración total del procedimiento que se desarrolla hasta que se dicta la sentencia definitiva. En efecto, manifestó que la falta de razonabilidad en el plazo para el desarrollo de un procedimiento constituye, por sí misma, una violación de las garantías judiciales. De manera consistente ha tomado en cuenta cuatro elementos para determinar la razonabilidad del plazo: i) complejidad del asunto; ii) actividad procesal del interesado; iii) conducta de las autoridades judiciales; y, iv) afectación generada en la situación jurídica de la persona involucrada en el proceso. Por su parte, en el Caso Radilla Pacheco Vs. Estados Unidos Mexicanos. Excepciones Preliminares, Fondo, Reparaciones y Costas. Sentencia de 23 de noviembre de 2009. Serie C. No. 209, párrafo 244, expresó que "la pertinencia de aplicar esos criterios para determinar la razonabilidad del plazo de un proceso depende de las circunstancias particulares" de cada caso, pues en determinados supuestos "el deber del Estado de satisfacer plenamente los requerimientos de la justicia prevalece sobre la garantía del plazo razonable"; sin embargo, que no es necesario analizar en su totalidad los cuatro criterios citados, sobre todo cuando se estima evidente que el tiempo transcurrido sobrepasa excesivamente el plazo que pudiera considerarse razonable. En lo que concierne al tercero de los elementos y por cuanto a las autoridades judiciales, lo que se evalúa consiste en los comportamientos que por acción u omisión afectan la prolongación de la actuación judicial interna; así pues, se vulnera el derecho a un plazo razonable, cuando las autoridades no toman las consideraciones atinentes para acelerar el procedimiento, o cuando no tienen en cuenta los efectos que el tiempo tendría sobre los derechos implicados y de forma expresa en el caso Myrna </w:t>
      </w:r>
      <w:proofErr w:type="spellStart"/>
      <w:r w:rsidRPr="005D3F53">
        <w:rPr>
          <w:rFonts w:ascii="Arial" w:hAnsi="Arial" w:cs="Arial"/>
        </w:rPr>
        <w:t>Mack</w:t>
      </w:r>
      <w:proofErr w:type="spellEnd"/>
      <w:r w:rsidRPr="005D3F53">
        <w:rPr>
          <w:rFonts w:ascii="Arial" w:hAnsi="Arial" w:cs="Arial"/>
        </w:rPr>
        <w:t xml:space="preserve"> Chang Vs. Guatemala. Fondo, Reparaciones y Costas. Sentencia de 25 de noviembre de 2003. Serie C. No. 101, párrafo 211, señaló: "el Juez interno, como autoridad competente para dirigir el proceso, tiene el deber de encauzarlo, </w:t>
      </w:r>
      <w:r w:rsidRPr="005D3F53">
        <w:rPr>
          <w:rFonts w:ascii="Arial" w:hAnsi="Arial" w:cs="Arial"/>
        </w:rPr>
        <w:lastRenderedPageBreak/>
        <w:t xml:space="preserve">de </w:t>
      </w:r>
      <w:proofErr w:type="gramStart"/>
      <w:r w:rsidRPr="005D3F53">
        <w:rPr>
          <w:rFonts w:ascii="Arial" w:hAnsi="Arial" w:cs="Arial"/>
        </w:rPr>
        <w:t>modo ...</w:t>
      </w:r>
      <w:proofErr w:type="gramEnd"/>
      <w:r w:rsidRPr="005D3F53">
        <w:rPr>
          <w:rFonts w:ascii="Arial" w:hAnsi="Arial" w:cs="Arial"/>
        </w:rPr>
        <w:t xml:space="preserve">que restrinja el uso desproporcionado de acciones que puedan tener efectos dilatorios". Dicho lo anterior, este Tribunal Colegiado de Circuito estima que dentro de la obligación del Juez para dirigir diligentemente un proceso, evitando prácticas que no tomen en cuenta los efectos que el tiempo tendría sobre los derechos implicados al asumir determinaciones dentro del proceso, se encuentra aquella de resolver de forma exhaustiva. Esto es, en los casos en que se presente un escrito de demanda, de estimar que deba desecharse por no reunirse los requisitos legales, tiene el deber de agotar su jurisdicción y exponer todas las circunstancias en que funda su determinación. Lo anterior, busca ilustrar la idea de que el derecho a ser juzgado en un plazo razonable se vulnera cuando existe la práctica consistente en desechar demandas aduciendo diversos motivos por los cuales no es posible tramitarlas en distintos momentos procesales. Así, la práctica consistente en desechar de plano un escrito de demanda, fundado en un razonamiento toral y, con posterioridad, cuando por alguna circunstancia, se determina la ilegalidad del </w:t>
      </w:r>
      <w:proofErr w:type="spellStart"/>
      <w:r w:rsidRPr="005D3F53">
        <w:rPr>
          <w:rFonts w:ascii="Arial" w:hAnsi="Arial" w:cs="Arial"/>
        </w:rPr>
        <w:t>desechamiento</w:t>
      </w:r>
      <w:proofErr w:type="spellEnd"/>
      <w:r w:rsidRPr="005D3F53">
        <w:rPr>
          <w:rFonts w:ascii="Arial" w:hAnsi="Arial" w:cs="Arial"/>
        </w:rPr>
        <w:t xml:space="preserve"> dejando en libertad de jurisdicción al juzgador para dictar nueva determinación, se viola flagrantemente el derecho a juzgar en un plazo razonable, si aduce razones distintas para desechar de nueva cuenta la demanda, cuando éstas se pudieron haber advertido desde la primera determinación.</w:t>
      </w:r>
    </w:p>
    <w:p w:rsidR="005D3F53" w:rsidRPr="005D3F53" w:rsidRDefault="005D3F53" w:rsidP="005D3F53">
      <w:pPr>
        <w:spacing w:after="0" w:line="240" w:lineRule="auto"/>
        <w:jc w:val="both"/>
        <w:rPr>
          <w:rFonts w:ascii="Arial" w:hAnsi="Arial" w:cs="Arial"/>
        </w:rPr>
      </w:pPr>
    </w:p>
    <w:p w:rsidR="005D3F53" w:rsidRPr="005D3F53" w:rsidRDefault="005D3F53" w:rsidP="005D3F53">
      <w:pPr>
        <w:spacing w:after="0" w:line="240" w:lineRule="auto"/>
        <w:jc w:val="both"/>
        <w:rPr>
          <w:rFonts w:ascii="Arial" w:hAnsi="Arial" w:cs="Arial"/>
        </w:rPr>
      </w:pPr>
      <w:r w:rsidRPr="005D3F53">
        <w:rPr>
          <w:rFonts w:ascii="Arial" w:hAnsi="Arial" w:cs="Arial"/>
        </w:rPr>
        <w:t>SEGUNDO TRIBUNAL COLEGIADO EN MATERIA CIVIL DEL SÉPTIMO CIRCUITO.</w:t>
      </w:r>
    </w:p>
    <w:p w:rsidR="005D3F53" w:rsidRPr="005D3F53" w:rsidRDefault="005D3F53" w:rsidP="005D3F53">
      <w:pPr>
        <w:spacing w:after="0" w:line="240" w:lineRule="auto"/>
        <w:jc w:val="both"/>
        <w:rPr>
          <w:rFonts w:ascii="Arial" w:hAnsi="Arial" w:cs="Arial"/>
        </w:rPr>
      </w:pPr>
    </w:p>
    <w:p w:rsidR="005D3F53" w:rsidRPr="005D3F53" w:rsidRDefault="005D3F53" w:rsidP="005D3F53">
      <w:pPr>
        <w:spacing w:after="0" w:line="240" w:lineRule="auto"/>
        <w:jc w:val="both"/>
        <w:rPr>
          <w:rFonts w:ascii="Arial" w:hAnsi="Arial" w:cs="Arial"/>
        </w:rPr>
      </w:pPr>
      <w:r w:rsidRPr="005D3F53">
        <w:rPr>
          <w:rFonts w:ascii="Arial" w:hAnsi="Arial" w:cs="Arial"/>
        </w:rPr>
        <w:t xml:space="preserve">Amparo directo 536/2019. Óscar Luis Alfaro Castro, endosatario en procuración de Libertad Servicios Financieros, S.A. de C.V., </w:t>
      </w:r>
      <w:proofErr w:type="spellStart"/>
      <w:r w:rsidRPr="005D3F53">
        <w:rPr>
          <w:rFonts w:ascii="Arial" w:hAnsi="Arial" w:cs="Arial"/>
        </w:rPr>
        <w:t>S.F.P</w:t>
      </w:r>
      <w:proofErr w:type="spellEnd"/>
      <w:r w:rsidRPr="005D3F53">
        <w:rPr>
          <w:rFonts w:ascii="Arial" w:hAnsi="Arial" w:cs="Arial"/>
        </w:rPr>
        <w:t>. 17 de octubre de 2019. Unanimidad de votos. Ponente: José Manuel De Alba De Alba. Secretario: Alan Iván Torres Hinojosa.</w:t>
      </w:r>
    </w:p>
    <w:p w:rsidR="005D3F53" w:rsidRPr="005D3F53" w:rsidRDefault="005D3F53" w:rsidP="005D3F53">
      <w:pPr>
        <w:spacing w:after="0" w:line="240" w:lineRule="auto"/>
        <w:jc w:val="both"/>
        <w:rPr>
          <w:rFonts w:ascii="Arial" w:hAnsi="Arial" w:cs="Arial"/>
        </w:rPr>
      </w:pPr>
    </w:p>
    <w:p w:rsidR="005D3F53" w:rsidRDefault="005D3F53" w:rsidP="00F215B7">
      <w:pPr>
        <w:spacing w:after="0" w:line="240" w:lineRule="auto"/>
        <w:jc w:val="both"/>
        <w:rPr>
          <w:rFonts w:ascii="Arial" w:hAnsi="Arial" w:cs="Arial"/>
        </w:rPr>
      </w:pPr>
    </w:p>
    <w:p w:rsidR="00E5249C" w:rsidRPr="00E5249C" w:rsidRDefault="003147DC" w:rsidP="00E5249C">
      <w:pPr>
        <w:spacing w:after="0" w:line="240" w:lineRule="auto"/>
        <w:jc w:val="both"/>
        <w:rPr>
          <w:rFonts w:ascii="Arial" w:hAnsi="Arial" w:cs="Arial"/>
        </w:rPr>
      </w:pPr>
      <w:r>
        <w:rPr>
          <w:rFonts w:ascii="Arial" w:hAnsi="Arial" w:cs="Arial"/>
        </w:rPr>
        <w:t xml:space="preserve">25. </w:t>
      </w:r>
      <w:r w:rsidR="00E5249C" w:rsidRPr="00E5249C">
        <w:rPr>
          <w:rFonts w:ascii="Arial" w:hAnsi="Arial" w:cs="Arial"/>
        </w:rPr>
        <w:t xml:space="preserve">Época: Décima Época </w:t>
      </w:r>
    </w:p>
    <w:p w:rsidR="00E5249C" w:rsidRPr="00E5249C" w:rsidRDefault="00E5249C" w:rsidP="00E5249C">
      <w:pPr>
        <w:spacing w:after="0" w:line="240" w:lineRule="auto"/>
        <w:jc w:val="both"/>
        <w:rPr>
          <w:rFonts w:ascii="Arial" w:hAnsi="Arial" w:cs="Arial"/>
        </w:rPr>
      </w:pPr>
      <w:r w:rsidRPr="00E5249C">
        <w:rPr>
          <w:rFonts w:ascii="Arial" w:hAnsi="Arial" w:cs="Arial"/>
        </w:rPr>
        <w:t xml:space="preserve">Registro: 2021463 </w:t>
      </w:r>
    </w:p>
    <w:p w:rsidR="00E5249C" w:rsidRPr="00E5249C" w:rsidRDefault="00E5249C" w:rsidP="00E5249C">
      <w:pPr>
        <w:spacing w:after="0" w:line="240" w:lineRule="auto"/>
        <w:jc w:val="both"/>
        <w:rPr>
          <w:rFonts w:ascii="Arial" w:hAnsi="Arial" w:cs="Arial"/>
        </w:rPr>
      </w:pPr>
      <w:r w:rsidRPr="00E5249C">
        <w:rPr>
          <w:rFonts w:ascii="Arial" w:hAnsi="Arial" w:cs="Arial"/>
        </w:rPr>
        <w:t xml:space="preserve">Instancia: Tribunales Colegiados de Circuito </w:t>
      </w:r>
    </w:p>
    <w:p w:rsidR="00E5249C" w:rsidRPr="00E5249C" w:rsidRDefault="00E5249C" w:rsidP="00E5249C">
      <w:pPr>
        <w:spacing w:after="0" w:line="240" w:lineRule="auto"/>
        <w:jc w:val="both"/>
        <w:rPr>
          <w:rFonts w:ascii="Arial" w:hAnsi="Arial" w:cs="Arial"/>
        </w:rPr>
      </w:pPr>
      <w:r w:rsidRPr="00E5249C">
        <w:rPr>
          <w:rFonts w:ascii="Arial" w:hAnsi="Arial" w:cs="Arial"/>
        </w:rPr>
        <w:t xml:space="preserve">Tipo de Tesis: Aislada </w:t>
      </w:r>
    </w:p>
    <w:p w:rsidR="00E5249C" w:rsidRPr="00E5249C" w:rsidRDefault="00E5249C" w:rsidP="00E5249C">
      <w:pPr>
        <w:spacing w:after="0" w:line="240" w:lineRule="auto"/>
        <w:jc w:val="both"/>
        <w:rPr>
          <w:rFonts w:ascii="Arial" w:hAnsi="Arial" w:cs="Arial"/>
        </w:rPr>
      </w:pPr>
      <w:r w:rsidRPr="00E5249C">
        <w:rPr>
          <w:rFonts w:ascii="Arial" w:hAnsi="Arial" w:cs="Arial"/>
        </w:rPr>
        <w:t xml:space="preserve">Fuente: Semanario Judicial de la Federación </w:t>
      </w:r>
    </w:p>
    <w:p w:rsidR="00E5249C" w:rsidRPr="00E5249C" w:rsidRDefault="00E5249C" w:rsidP="00E5249C">
      <w:pPr>
        <w:spacing w:after="0" w:line="240" w:lineRule="auto"/>
        <w:jc w:val="both"/>
        <w:rPr>
          <w:rFonts w:ascii="Arial" w:hAnsi="Arial" w:cs="Arial"/>
        </w:rPr>
      </w:pPr>
      <w:r w:rsidRPr="00E5249C">
        <w:rPr>
          <w:rFonts w:ascii="Arial" w:hAnsi="Arial" w:cs="Arial"/>
        </w:rPr>
        <w:t xml:space="preserve">Publicación: viernes 24 de enero de 2020 10:25 h </w:t>
      </w:r>
    </w:p>
    <w:p w:rsidR="00E5249C" w:rsidRPr="00E5249C" w:rsidRDefault="00E5249C" w:rsidP="00E5249C">
      <w:pPr>
        <w:spacing w:after="0" w:line="240" w:lineRule="auto"/>
        <w:jc w:val="both"/>
        <w:rPr>
          <w:rFonts w:ascii="Arial" w:hAnsi="Arial" w:cs="Arial"/>
        </w:rPr>
      </w:pPr>
      <w:r w:rsidRPr="00E5249C">
        <w:rPr>
          <w:rFonts w:ascii="Arial" w:hAnsi="Arial" w:cs="Arial"/>
        </w:rPr>
        <w:t xml:space="preserve">Materia(s): (Común, Penal) </w:t>
      </w:r>
    </w:p>
    <w:p w:rsidR="00E5249C" w:rsidRPr="00E5249C" w:rsidRDefault="00E5249C" w:rsidP="00E5249C">
      <w:pPr>
        <w:spacing w:after="0" w:line="240" w:lineRule="auto"/>
        <w:jc w:val="both"/>
        <w:rPr>
          <w:rFonts w:ascii="Arial" w:hAnsi="Arial" w:cs="Arial"/>
        </w:rPr>
      </w:pPr>
      <w:r w:rsidRPr="00E5249C">
        <w:rPr>
          <w:rFonts w:ascii="Arial" w:hAnsi="Arial" w:cs="Arial"/>
        </w:rPr>
        <w:t xml:space="preserve">Tesis: I.9o.P.262 P (10a.) </w:t>
      </w:r>
    </w:p>
    <w:p w:rsidR="00E5249C" w:rsidRPr="00E5249C" w:rsidRDefault="00E5249C" w:rsidP="00E5249C">
      <w:pPr>
        <w:spacing w:after="0" w:line="240" w:lineRule="auto"/>
        <w:jc w:val="both"/>
        <w:rPr>
          <w:rFonts w:ascii="Arial" w:hAnsi="Arial" w:cs="Arial"/>
        </w:rPr>
      </w:pPr>
    </w:p>
    <w:p w:rsidR="00E5249C" w:rsidRPr="003147DC" w:rsidRDefault="00E5249C" w:rsidP="003147DC">
      <w:pPr>
        <w:pStyle w:val="Ttulo2"/>
        <w:jc w:val="both"/>
        <w:rPr>
          <w:rFonts w:ascii="Arial" w:hAnsi="Arial" w:cs="Arial"/>
          <w:color w:val="B35E06" w:themeColor="accent1" w:themeShade="BF"/>
          <w:sz w:val="26"/>
          <w:szCs w:val="26"/>
        </w:rPr>
      </w:pPr>
      <w:bookmarkStart w:id="26" w:name="_Toc31204507"/>
      <w:r w:rsidRPr="003147DC">
        <w:rPr>
          <w:rFonts w:ascii="Arial" w:hAnsi="Arial" w:cs="Arial"/>
          <w:color w:val="B35E06" w:themeColor="accent1" w:themeShade="BF"/>
          <w:sz w:val="26"/>
          <w:szCs w:val="26"/>
        </w:rPr>
        <w:lastRenderedPageBreak/>
        <w:t>DEMANDA DE AMPARO INTERPUESTA CONTRA LA RESOLUCIÓN DEL JUEZ DE CONTROL EMITIDA ORALMENTE EN LA AUDIENCIA DEL RECURSO INNOMINADO PREVISTO EN EL ARTÍCULO 258 DEL CÓDIGO NACIONAL DE PROCEDIMIENTOS PENALES. AL TENERSE EN ESTE ACTO POR NOTIFICADAS LAS PARTES, EL PLAZO PARA SU PRESENTACIÓN ES EL GENÉRICO DE QUINCE DÍAS.</w:t>
      </w:r>
      <w:r w:rsidR="003147DC">
        <w:rPr>
          <w:rStyle w:val="Refdenotaalpie"/>
          <w:rFonts w:ascii="Arial" w:hAnsi="Arial" w:cs="Arial"/>
          <w:color w:val="B35E06" w:themeColor="accent1" w:themeShade="BF"/>
          <w:sz w:val="26"/>
          <w:szCs w:val="26"/>
        </w:rPr>
        <w:footnoteReference w:id="11"/>
      </w:r>
      <w:bookmarkEnd w:id="26"/>
    </w:p>
    <w:p w:rsidR="00E5249C" w:rsidRPr="00E5249C" w:rsidRDefault="00E5249C" w:rsidP="00E5249C">
      <w:pPr>
        <w:spacing w:after="0" w:line="240" w:lineRule="auto"/>
        <w:jc w:val="both"/>
        <w:rPr>
          <w:rFonts w:ascii="Arial" w:hAnsi="Arial" w:cs="Arial"/>
        </w:rPr>
      </w:pPr>
    </w:p>
    <w:p w:rsidR="00E5249C" w:rsidRPr="00E5249C" w:rsidRDefault="00E5249C" w:rsidP="00E5249C">
      <w:pPr>
        <w:spacing w:after="0" w:line="240" w:lineRule="auto"/>
        <w:jc w:val="both"/>
        <w:rPr>
          <w:rFonts w:ascii="Arial" w:hAnsi="Arial" w:cs="Arial"/>
        </w:rPr>
      </w:pPr>
      <w:r w:rsidRPr="00E5249C">
        <w:rPr>
          <w:rFonts w:ascii="Arial" w:hAnsi="Arial" w:cs="Arial"/>
        </w:rPr>
        <w:t>El artículo citado señala que las determinaciones del Ministerio Público sobre la abstención de investigar, el archivo temporal, la aplicación de un criterio de oportunidad y el no ejercicio de la acción penal, se notificarán a la víctima u ofendido, quien podrá impugnarlas dentro del término de diez días, caso en el cual, el Juez de control celebrará una audiencia para decidir en definitiva, y todas las razones para justificar su determinación serán esgrimidas en la audiencia. Esto es, la víctima u ofendido o su asesor jurídico debe exponer oralmente sus agravios en la audiencia; acto continuo, el Ministerio Público deberá justificar las razones de su determinación ante el Juez de control y este último procederá a resolver en definitiva; de ahí que se advierta que al momento en que se dictó dicho acto, se tiene por notificadas a las partes en esa misma diligencia, la cual surte sus efectos al día siguiente, como lo señala el artículo 82, fracción I, inciso a) y último párrafo, del Código Nacional de Procedimientos Penales. Sin que obste a lo anterior, la jurisprudencia 2a</w:t>
      </w:r>
      <w:proofErr w:type="gramStart"/>
      <w:r w:rsidRPr="00E5249C">
        <w:rPr>
          <w:rFonts w:ascii="Arial" w:hAnsi="Arial" w:cs="Arial"/>
        </w:rPr>
        <w:t>./</w:t>
      </w:r>
      <w:proofErr w:type="gramEnd"/>
      <w:r w:rsidRPr="00E5249C">
        <w:rPr>
          <w:rFonts w:ascii="Arial" w:hAnsi="Arial" w:cs="Arial"/>
        </w:rPr>
        <w:t xml:space="preserve">J. 9/2018 (10a.), de la Segunda Sala de la Suprema Corte de Justicia de la Nación, de título y subtítulo: "DEMANDA DE AMPARO INDIRECTO. LOS DÍAS NO LABORADOS POR LA AUTORIDAD RESPONSABLE DEBEN DESCONTARSE DEL CÓMPUTO DEL PLAZO PREVISTO PARA SU PRESENTACIÓN CUANDO EL ACTO RECLAMADO DERIVE DE UN PROCEDIMIENTO JURISDICCIONAL O ADMINISTRATIVO LLEVADO EN FORMA DE JUICIO.". Ello es así, pues en la demanda de amparo se reclama una resolución emitida por el Juez responsable oralmente en una audiencia pública, por lo que la quejosa ya tenía conocimiento de los motivos y fundamentos que sustentaron la emisión del acto reclamado y no era necesario consultar las constancias escritas para conocerlas. Luego, es evidente que desde esa fecha, la quejosa conocía de la determinación reclamada, es decir, de la existencia del acto que ahora combate, y dada la naturaleza del acto reclamado, el plazo para presentar la demanda de amparo en su contra es el genérico de quince días que prevé el párrafo primero del artículo 17 de la Ley de Amparo, pues no se está en </w:t>
      </w:r>
      <w:r w:rsidRPr="00E5249C">
        <w:rPr>
          <w:rFonts w:ascii="Arial" w:hAnsi="Arial" w:cs="Arial"/>
        </w:rPr>
        <w:lastRenderedPageBreak/>
        <w:t>alguno de los casos de excepción que prevén las fracciones I a IV de dicho precepto, en que podrá presentarse en cualquier tiempo.</w:t>
      </w:r>
    </w:p>
    <w:p w:rsidR="00E5249C" w:rsidRPr="00E5249C" w:rsidRDefault="00E5249C" w:rsidP="00E5249C">
      <w:pPr>
        <w:spacing w:after="0" w:line="240" w:lineRule="auto"/>
        <w:jc w:val="both"/>
        <w:rPr>
          <w:rFonts w:ascii="Arial" w:hAnsi="Arial" w:cs="Arial"/>
        </w:rPr>
      </w:pPr>
    </w:p>
    <w:p w:rsidR="00E5249C" w:rsidRPr="00E5249C" w:rsidRDefault="00E5249C" w:rsidP="00E5249C">
      <w:pPr>
        <w:spacing w:after="0" w:line="240" w:lineRule="auto"/>
        <w:jc w:val="both"/>
        <w:rPr>
          <w:rFonts w:ascii="Arial" w:hAnsi="Arial" w:cs="Arial"/>
        </w:rPr>
      </w:pPr>
      <w:r w:rsidRPr="00E5249C">
        <w:rPr>
          <w:rFonts w:ascii="Arial" w:hAnsi="Arial" w:cs="Arial"/>
        </w:rPr>
        <w:t>NOVENO TRIBUNAL COLEGIADO EN MATERIA PENAL DEL PRIMER CIRCUITO.</w:t>
      </w:r>
    </w:p>
    <w:p w:rsidR="00E5249C" w:rsidRPr="00E5249C" w:rsidRDefault="00E5249C" w:rsidP="00E5249C">
      <w:pPr>
        <w:spacing w:after="0" w:line="240" w:lineRule="auto"/>
        <w:jc w:val="both"/>
        <w:rPr>
          <w:rFonts w:ascii="Arial" w:hAnsi="Arial" w:cs="Arial"/>
        </w:rPr>
      </w:pPr>
    </w:p>
    <w:p w:rsidR="00E5249C" w:rsidRPr="00E5249C" w:rsidRDefault="00E5249C" w:rsidP="00E5249C">
      <w:pPr>
        <w:spacing w:after="0" w:line="240" w:lineRule="auto"/>
        <w:jc w:val="both"/>
        <w:rPr>
          <w:rFonts w:ascii="Arial" w:hAnsi="Arial" w:cs="Arial"/>
        </w:rPr>
      </w:pPr>
      <w:r w:rsidRPr="00E5249C">
        <w:rPr>
          <w:rFonts w:ascii="Arial" w:hAnsi="Arial" w:cs="Arial"/>
        </w:rPr>
        <w:t>Queja 156/2019. 31 de octubre de 2019. Unanimidad de votos. Ponente: Emma Meza Fonseca. Secretario: Miguel Ángel Sánchez Acuña.</w:t>
      </w:r>
    </w:p>
    <w:p w:rsidR="00E5249C" w:rsidRPr="00E5249C" w:rsidRDefault="00E5249C" w:rsidP="00E5249C">
      <w:pPr>
        <w:spacing w:after="0" w:line="240" w:lineRule="auto"/>
        <w:jc w:val="both"/>
        <w:rPr>
          <w:rFonts w:ascii="Arial" w:hAnsi="Arial" w:cs="Arial"/>
        </w:rPr>
      </w:pPr>
    </w:p>
    <w:p w:rsidR="00E5249C" w:rsidRPr="00E5249C" w:rsidRDefault="00E5249C" w:rsidP="00E5249C">
      <w:pPr>
        <w:spacing w:after="0" w:line="240" w:lineRule="auto"/>
        <w:jc w:val="both"/>
        <w:rPr>
          <w:rFonts w:ascii="Arial" w:hAnsi="Arial" w:cs="Arial"/>
        </w:rPr>
      </w:pPr>
      <w:r w:rsidRPr="00E5249C">
        <w:rPr>
          <w:rFonts w:ascii="Arial" w:hAnsi="Arial" w:cs="Arial"/>
        </w:rPr>
        <w:t>Nota: La tesis de jurisprudencia 2a./J. 9/2018 (10a.) citada, aparece publicada en el Semanario Judicial de la Federación del viernes 23 de febrero de 2018 a las 10:25 horas y en la Gaceta del Semanario Judicial de la Federación, Décima Época, Libro 51, Tomo I, febrero de 2018, página 673, con número de registro digital: 2016279.</w:t>
      </w:r>
    </w:p>
    <w:p w:rsidR="00E5249C" w:rsidRPr="00E5249C" w:rsidRDefault="00E5249C" w:rsidP="00E5249C">
      <w:pPr>
        <w:spacing w:after="0" w:line="240" w:lineRule="auto"/>
        <w:jc w:val="both"/>
        <w:rPr>
          <w:rFonts w:ascii="Arial" w:hAnsi="Arial" w:cs="Arial"/>
        </w:rPr>
      </w:pPr>
    </w:p>
    <w:p w:rsidR="00E5249C" w:rsidRDefault="00E5249C" w:rsidP="00E5249C">
      <w:pPr>
        <w:spacing w:after="0" w:line="240" w:lineRule="auto"/>
        <w:jc w:val="both"/>
        <w:rPr>
          <w:rFonts w:ascii="Arial" w:hAnsi="Arial" w:cs="Arial"/>
        </w:rPr>
      </w:pPr>
    </w:p>
    <w:p w:rsidR="00E5249C" w:rsidRPr="00E5249C" w:rsidRDefault="003147DC" w:rsidP="00E5249C">
      <w:pPr>
        <w:spacing w:after="0" w:line="240" w:lineRule="auto"/>
        <w:jc w:val="both"/>
        <w:rPr>
          <w:rFonts w:ascii="Arial" w:hAnsi="Arial" w:cs="Arial"/>
        </w:rPr>
      </w:pPr>
      <w:r>
        <w:rPr>
          <w:rFonts w:ascii="Arial" w:hAnsi="Arial" w:cs="Arial"/>
        </w:rPr>
        <w:t xml:space="preserve">26. </w:t>
      </w:r>
      <w:r w:rsidR="00E5249C" w:rsidRPr="00E5249C">
        <w:rPr>
          <w:rFonts w:ascii="Arial" w:hAnsi="Arial" w:cs="Arial"/>
        </w:rPr>
        <w:t xml:space="preserve">Época: Décima Época </w:t>
      </w:r>
    </w:p>
    <w:p w:rsidR="00E5249C" w:rsidRPr="00E5249C" w:rsidRDefault="00E5249C" w:rsidP="00E5249C">
      <w:pPr>
        <w:spacing w:after="0" w:line="240" w:lineRule="auto"/>
        <w:jc w:val="both"/>
        <w:rPr>
          <w:rFonts w:ascii="Arial" w:hAnsi="Arial" w:cs="Arial"/>
        </w:rPr>
      </w:pPr>
      <w:r w:rsidRPr="00E5249C">
        <w:rPr>
          <w:rFonts w:ascii="Arial" w:hAnsi="Arial" w:cs="Arial"/>
        </w:rPr>
        <w:t xml:space="preserve">Registro: 2021457 </w:t>
      </w:r>
    </w:p>
    <w:p w:rsidR="00E5249C" w:rsidRPr="00E5249C" w:rsidRDefault="00E5249C" w:rsidP="00E5249C">
      <w:pPr>
        <w:spacing w:after="0" w:line="240" w:lineRule="auto"/>
        <w:jc w:val="both"/>
        <w:rPr>
          <w:rFonts w:ascii="Arial" w:hAnsi="Arial" w:cs="Arial"/>
        </w:rPr>
      </w:pPr>
      <w:r w:rsidRPr="00E5249C">
        <w:rPr>
          <w:rFonts w:ascii="Arial" w:hAnsi="Arial" w:cs="Arial"/>
        </w:rPr>
        <w:t xml:space="preserve">Instancia: Tribunales Colegiados de Circuito </w:t>
      </w:r>
    </w:p>
    <w:p w:rsidR="00E5249C" w:rsidRPr="00E5249C" w:rsidRDefault="00E5249C" w:rsidP="00E5249C">
      <w:pPr>
        <w:spacing w:after="0" w:line="240" w:lineRule="auto"/>
        <w:jc w:val="both"/>
        <w:rPr>
          <w:rFonts w:ascii="Arial" w:hAnsi="Arial" w:cs="Arial"/>
        </w:rPr>
      </w:pPr>
      <w:r w:rsidRPr="00E5249C">
        <w:rPr>
          <w:rFonts w:ascii="Arial" w:hAnsi="Arial" w:cs="Arial"/>
        </w:rPr>
        <w:t xml:space="preserve">Tipo de Tesis: Aislada </w:t>
      </w:r>
    </w:p>
    <w:p w:rsidR="00E5249C" w:rsidRPr="00E5249C" w:rsidRDefault="00E5249C" w:rsidP="00E5249C">
      <w:pPr>
        <w:spacing w:after="0" w:line="240" w:lineRule="auto"/>
        <w:jc w:val="both"/>
        <w:rPr>
          <w:rFonts w:ascii="Arial" w:hAnsi="Arial" w:cs="Arial"/>
        </w:rPr>
      </w:pPr>
      <w:r w:rsidRPr="00E5249C">
        <w:rPr>
          <w:rFonts w:ascii="Arial" w:hAnsi="Arial" w:cs="Arial"/>
        </w:rPr>
        <w:t xml:space="preserve">Fuente: Semanario Judicial de la Federación </w:t>
      </w:r>
    </w:p>
    <w:p w:rsidR="00E5249C" w:rsidRPr="00E5249C" w:rsidRDefault="00E5249C" w:rsidP="00E5249C">
      <w:pPr>
        <w:spacing w:after="0" w:line="240" w:lineRule="auto"/>
        <w:jc w:val="both"/>
        <w:rPr>
          <w:rFonts w:ascii="Arial" w:hAnsi="Arial" w:cs="Arial"/>
        </w:rPr>
      </w:pPr>
      <w:r w:rsidRPr="00E5249C">
        <w:rPr>
          <w:rFonts w:ascii="Arial" w:hAnsi="Arial" w:cs="Arial"/>
        </w:rPr>
        <w:t xml:space="preserve">Publicación: viernes 24 de enero de 2020 10:25 h </w:t>
      </w:r>
    </w:p>
    <w:p w:rsidR="00E5249C" w:rsidRPr="00E5249C" w:rsidRDefault="00E5249C" w:rsidP="00E5249C">
      <w:pPr>
        <w:spacing w:after="0" w:line="240" w:lineRule="auto"/>
        <w:jc w:val="both"/>
        <w:rPr>
          <w:rFonts w:ascii="Arial" w:hAnsi="Arial" w:cs="Arial"/>
        </w:rPr>
      </w:pPr>
      <w:r w:rsidRPr="00E5249C">
        <w:rPr>
          <w:rFonts w:ascii="Arial" w:hAnsi="Arial" w:cs="Arial"/>
        </w:rPr>
        <w:t xml:space="preserve">Materia(s): (Común) </w:t>
      </w:r>
    </w:p>
    <w:p w:rsidR="00E5249C" w:rsidRPr="00E5249C" w:rsidRDefault="00E5249C" w:rsidP="00E5249C">
      <w:pPr>
        <w:spacing w:after="0" w:line="240" w:lineRule="auto"/>
        <w:jc w:val="both"/>
        <w:rPr>
          <w:rFonts w:ascii="Arial" w:hAnsi="Arial" w:cs="Arial"/>
        </w:rPr>
      </w:pPr>
      <w:r w:rsidRPr="00E5249C">
        <w:rPr>
          <w:rFonts w:ascii="Arial" w:hAnsi="Arial" w:cs="Arial"/>
        </w:rPr>
        <w:t xml:space="preserve">Tesis: VII.2o.C.69 K (10a.) </w:t>
      </w:r>
    </w:p>
    <w:p w:rsidR="00E5249C" w:rsidRPr="00E5249C" w:rsidRDefault="00E5249C" w:rsidP="00E5249C">
      <w:pPr>
        <w:spacing w:after="0" w:line="240" w:lineRule="auto"/>
        <w:jc w:val="both"/>
        <w:rPr>
          <w:rFonts w:ascii="Arial" w:hAnsi="Arial" w:cs="Arial"/>
        </w:rPr>
      </w:pPr>
    </w:p>
    <w:p w:rsidR="00E5249C" w:rsidRPr="003147DC" w:rsidRDefault="00E5249C" w:rsidP="003147DC">
      <w:pPr>
        <w:pStyle w:val="Ttulo2"/>
        <w:jc w:val="both"/>
        <w:rPr>
          <w:rFonts w:ascii="Arial" w:hAnsi="Arial" w:cs="Arial"/>
          <w:color w:val="B35E06" w:themeColor="accent1" w:themeShade="BF"/>
          <w:sz w:val="26"/>
          <w:szCs w:val="26"/>
        </w:rPr>
      </w:pPr>
      <w:bookmarkStart w:id="27" w:name="_Toc31204508"/>
      <w:r w:rsidRPr="003147DC">
        <w:rPr>
          <w:rFonts w:ascii="Arial" w:hAnsi="Arial" w:cs="Arial"/>
          <w:color w:val="B35E06" w:themeColor="accent1" w:themeShade="BF"/>
          <w:sz w:val="26"/>
          <w:szCs w:val="26"/>
        </w:rPr>
        <w:t>CONTROL DIFUSO DE LA CONSTITUCIÓN. AL NO SER UNA ATRIBUCIÓN EXCLUSIVA DEL PODER JUDICIAL FEDERAL DEJÓ DE SER OPTATIVA LA IMPUGNACIÓN DE LEYES CONFORME A LA FRACCIÓN XIV, TERCER PÁRRAFO, DEL ARTÍCULO 61 DE LA LEY DE AMPARO.</w:t>
      </w:r>
      <w:bookmarkEnd w:id="27"/>
    </w:p>
    <w:p w:rsidR="00E5249C" w:rsidRPr="00E5249C" w:rsidRDefault="00E5249C" w:rsidP="00E5249C">
      <w:pPr>
        <w:spacing w:after="0" w:line="240" w:lineRule="auto"/>
        <w:jc w:val="both"/>
        <w:rPr>
          <w:rFonts w:ascii="Arial" w:hAnsi="Arial" w:cs="Arial"/>
        </w:rPr>
      </w:pPr>
    </w:p>
    <w:p w:rsidR="00E5249C" w:rsidRPr="00E5249C" w:rsidRDefault="00E5249C" w:rsidP="00E5249C">
      <w:pPr>
        <w:spacing w:after="0" w:line="240" w:lineRule="auto"/>
        <w:jc w:val="both"/>
        <w:rPr>
          <w:rFonts w:ascii="Arial" w:hAnsi="Arial" w:cs="Arial"/>
        </w:rPr>
      </w:pPr>
      <w:r w:rsidRPr="00E5249C">
        <w:rPr>
          <w:rFonts w:ascii="Arial" w:hAnsi="Arial" w:cs="Arial"/>
        </w:rPr>
        <w:t xml:space="preserve">El juicio de amparo es un medio extraordinario de defensa; de esa idea deriva el principio de </w:t>
      </w:r>
      <w:proofErr w:type="spellStart"/>
      <w:r w:rsidRPr="00E5249C">
        <w:rPr>
          <w:rFonts w:ascii="Arial" w:hAnsi="Arial" w:cs="Arial"/>
        </w:rPr>
        <w:t>definitividad</w:t>
      </w:r>
      <w:proofErr w:type="spellEnd"/>
      <w:r w:rsidRPr="00E5249C">
        <w:rPr>
          <w:rFonts w:ascii="Arial" w:hAnsi="Arial" w:cs="Arial"/>
        </w:rPr>
        <w:t xml:space="preserve"> del acto reclamado, lo que significa que el juicio de amparo sólo procede contra actos definitivos, es decir, aquellos respecto de los cuales no hay un juicio, recurso o medio ordinario de defensa susceptible de revocarlo, anularlo o modificarlo; la Constitución Política de los Estados Unidos Mexicanos regula este principio en su artículo 107, fracciones III, inciso a) y IV; y la Ley de Amparo, en el artículo 61, fracciones XIX y XX. Ahora bien, el principio </w:t>
      </w:r>
      <w:r w:rsidRPr="00E5249C">
        <w:rPr>
          <w:rFonts w:ascii="Arial" w:hAnsi="Arial" w:cs="Arial"/>
        </w:rPr>
        <w:lastRenderedPageBreak/>
        <w:t xml:space="preserve">de </w:t>
      </w:r>
      <w:proofErr w:type="spellStart"/>
      <w:r w:rsidRPr="00E5249C">
        <w:rPr>
          <w:rFonts w:ascii="Arial" w:hAnsi="Arial" w:cs="Arial"/>
        </w:rPr>
        <w:t>definitividad</w:t>
      </w:r>
      <w:proofErr w:type="spellEnd"/>
      <w:r w:rsidRPr="00E5249C">
        <w:rPr>
          <w:rFonts w:ascii="Arial" w:hAnsi="Arial" w:cs="Arial"/>
        </w:rPr>
        <w:t xml:space="preserve"> del acto reclamado encuentra su justificación en el hecho de que, al tratarse de un medio extraordinario de defensa de carácter constitucional, el quejoso debe, previamente a su promoción, acudir a las instancias que puedan producir la insubsistencia del acto de autoridad que le produce afectación. Este principio tiene excepciones, entre las cuales se encuentra la prevista en la fracción XIV, tercer párrafo, del artículo 61 citado, en la que tratándose del amparo contra leyes establece: "Cuando contra el primer acto de aplicación proceda algún recurso, será optativo para el interesado hacerlo valer o impugnar desde luego la norma general en juicio de amparo. ...". Esta excepción tiene una razón lógica, ya que hasta antes de la reforma constitucional de 2011, la jurisprudencia de la Suprema Corte de Justicia de la Nación negaba a los tribunales ordinarios la oportunidad de realizar control difuso de normas, ya que se había interpretado hasta ese momento, que en México la revisión judicial de normas sólo se podría hacer mediante control concentrado, esto es, que sólo los tribunales federales, mediante el juicio de amparo estaban autorizados para revisar la constitucionalidad de una ley, por tanto, el recurso ordinario sería inútil contra la inconstitucionalidad de ésta, al no poder la autoridad ordinaria que lo conozca, pronunciarse respecto del planteamiento de inconstitucionalidad de la norma que se le hubiera formulado. La razonabilidad de esa excepción carece de justificación, pues en la actualidad, el control judicial de la Constitución dejó de ser una facultad exclusiva del Poder Judicial de la Federación, en tanto que ya puede ser ejercido por los tribunales ordinarios, conforme a la fracción XIV, tercer párrafo, invocados.</w:t>
      </w:r>
    </w:p>
    <w:p w:rsidR="00E5249C" w:rsidRPr="00E5249C" w:rsidRDefault="00E5249C" w:rsidP="00E5249C">
      <w:pPr>
        <w:spacing w:after="0" w:line="240" w:lineRule="auto"/>
        <w:jc w:val="both"/>
        <w:rPr>
          <w:rFonts w:ascii="Arial" w:hAnsi="Arial" w:cs="Arial"/>
        </w:rPr>
      </w:pPr>
    </w:p>
    <w:p w:rsidR="00E5249C" w:rsidRPr="00E5249C" w:rsidRDefault="00E5249C" w:rsidP="00E5249C">
      <w:pPr>
        <w:spacing w:after="0" w:line="240" w:lineRule="auto"/>
        <w:jc w:val="both"/>
        <w:rPr>
          <w:rFonts w:ascii="Arial" w:hAnsi="Arial" w:cs="Arial"/>
        </w:rPr>
      </w:pPr>
      <w:r w:rsidRPr="00E5249C">
        <w:rPr>
          <w:rFonts w:ascii="Arial" w:hAnsi="Arial" w:cs="Arial"/>
        </w:rPr>
        <w:t>SEGUNDO TRIBUNAL COLEGIADO EN MATERIA CIVIL DEL SÉPTIMO CIRCUITO.</w:t>
      </w:r>
    </w:p>
    <w:p w:rsidR="00E5249C" w:rsidRPr="00E5249C" w:rsidRDefault="00E5249C" w:rsidP="00E5249C">
      <w:pPr>
        <w:spacing w:after="0" w:line="240" w:lineRule="auto"/>
        <w:jc w:val="both"/>
        <w:rPr>
          <w:rFonts w:ascii="Arial" w:hAnsi="Arial" w:cs="Arial"/>
        </w:rPr>
      </w:pPr>
    </w:p>
    <w:p w:rsidR="00E5249C" w:rsidRPr="00E5249C" w:rsidRDefault="00E5249C" w:rsidP="00E5249C">
      <w:pPr>
        <w:spacing w:after="0" w:line="240" w:lineRule="auto"/>
        <w:jc w:val="both"/>
        <w:rPr>
          <w:rFonts w:ascii="Arial" w:hAnsi="Arial" w:cs="Arial"/>
        </w:rPr>
      </w:pPr>
      <w:r w:rsidRPr="00E5249C">
        <w:rPr>
          <w:rFonts w:ascii="Arial" w:hAnsi="Arial" w:cs="Arial"/>
        </w:rPr>
        <w:t>Amparo directo 355/2019. María de los Ángeles Martínez Mendoza. 26 de septiembre de 2019. Unanimidad de votos. Ponente: José Manuel De Alba De Alba. Secretario: Lucio Huesca Ballesteros.</w:t>
      </w:r>
    </w:p>
    <w:p w:rsidR="00E5249C" w:rsidRPr="00E5249C" w:rsidRDefault="00E5249C" w:rsidP="00E5249C">
      <w:pPr>
        <w:spacing w:after="0" w:line="240" w:lineRule="auto"/>
        <w:jc w:val="both"/>
        <w:rPr>
          <w:rFonts w:ascii="Arial" w:hAnsi="Arial" w:cs="Arial"/>
        </w:rPr>
      </w:pPr>
    </w:p>
    <w:p w:rsidR="00E5249C" w:rsidRDefault="00E5249C" w:rsidP="00E5249C">
      <w:pPr>
        <w:spacing w:after="0" w:line="240" w:lineRule="auto"/>
        <w:jc w:val="both"/>
        <w:rPr>
          <w:rFonts w:ascii="Arial" w:hAnsi="Arial" w:cs="Arial"/>
        </w:rPr>
      </w:pPr>
    </w:p>
    <w:p w:rsidR="00E24362" w:rsidRPr="00E24362" w:rsidRDefault="003147DC" w:rsidP="00E24362">
      <w:pPr>
        <w:spacing w:after="0" w:line="240" w:lineRule="auto"/>
        <w:jc w:val="both"/>
        <w:rPr>
          <w:rFonts w:ascii="Arial" w:hAnsi="Arial" w:cs="Arial"/>
        </w:rPr>
      </w:pPr>
      <w:r>
        <w:rPr>
          <w:rFonts w:ascii="Arial" w:hAnsi="Arial" w:cs="Arial"/>
        </w:rPr>
        <w:t xml:space="preserve">27. </w:t>
      </w:r>
      <w:r w:rsidR="00E24362" w:rsidRPr="00E24362">
        <w:rPr>
          <w:rFonts w:ascii="Arial" w:hAnsi="Arial" w:cs="Arial"/>
        </w:rPr>
        <w:t xml:space="preserve">Época: Décima Época </w:t>
      </w:r>
    </w:p>
    <w:p w:rsidR="00E24362" w:rsidRPr="00E24362" w:rsidRDefault="00E24362" w:rsidP="00E24362">
      <w:pPr>
        <w:spacing w:after="0" w:line="240" w:lineRule="auto"/>
        <w:jc w:val="both"/>
        <w:rPr>
          <w:rFonts w:ascii="Arial" w:hAnsi="Arial" w:cs="Arial"/>
        </w:rPr>
      </w:pPr>
      <w:r w:rsidRPr="00E24362">
        <w:rPr>
          <w:rFonts w:ascii="Arial" w:hAnsi="Arial" w:cs="Arial"/>
        </w:rPr>
        <w:t xml:space="preserve">Registro: 2021448 </w:t>
      </w:r>
    </w:p>
    <w:p w:rsidR="00E24362" w:rsidRPr="00E24362" w:rsidRDefault="00E24362" w:rsidP="00E24362">
      <w:pPr>
        <w:spacing w:after="0" w:line="240" w:lineRule="auto"/>
        <w:jc w:val="both"/>
        <w:rPr>
          <w:rFonts w:ascii="Arial" w:hAnsi="Arial" w:cs="Arial"/>
        </w:rPr>
      </w:pPr>
      <w:r w:rsidRPr="00E24362">
        <w:rPr>
          <w:rFonts w:ascii="Arial" w:hAnsi="Arial" w:cs="Arial"/>
        </w:rPr>
        <w:t xml:space="preserve">Instancia: Tribunales Colegiados de Circuito </w:t>
      </w:r>
    </w:p>
    <w:p w:rsidR="00E24362" w:rsidRPr="00E24362" w:rsidRDefault="00E24362" w:rsidP="00E24362">
      <w:pPr>
        <w:spacing w:after="0" w:line="240" w:lineRule="auto"/>
        <w:jc w:val="both"/>
        <w:rPr>
          <w:rFonts w:ascii="Arial" w:hAnsi="Arial" w:cs="Arial"/>
        </w:rPr>
      </w:pPr>
      <w:r w:rsidRPr="00E24362">
        <w:rPr>
          <w:rFonts w:ascii="Arial" w:hAnsi="Arial" w:cs="Arial"/>
        </w:rPr>
        <w:t xml:space="preserve">Tipo de Tesis: Aislada </w:t>
      </w:r>
    </w:p>
    <w:p w:rsidR="00E24362" w:rsidRPr="00E24362" w:rsidRDefault="00E24362" w:rsidP="00E24362">
      <w:pPr>
        <w:spacing w:after="0" w:line="240" w:lineRule="auto"/>
        <w:jc w:val="both"/>
        <w:rPr>
          <w:rFonts w:ascii="Arial" w:hAnsi="Arial" w:cs="Arial"/>
        </w:rPr>
      </w:pPr>
      <w:r w:rsidRPr="00E24362">
        <w:rPr>
          <w:rFonts w:ascii="Arial" w:hAnsi="Arial" w:cs="Arial"/>
        </w:rPr>
        <w:t xml:space="preserve">Fuente: Semanario Judicial de la Federación </w:t>
      </w:r>
    </w:p>
    <w:p w:rsidR="00E24362" w:rsidRPr="00E24362" w:rsidRDefault="00E24362" w:rsidP="00E24362">
      <w:pPr>
        <w:spacing w:after="0" w:line="240" w:lineRule="auto"/>
        <w:jc w:val="both"/>
        <w:rPr>
          <w:rFonts w:ascii="Arial" w:hAnsi="Arial" w:cs="Arial"/>
        </w:rPr>
      </w:pPr>
      <w:r w:rsidRPr="00E24362">
        <w:rPr>
          <w:rFonts w:ascii="Arial" w:hAnsi="Arial" w:cs="Arial"/>
        </w:rPr>
        <w:t xml:space="preserve">Publicación: viernes 24 de enero de 2020 10:25 h </w:t>
      </w:r>
    </w:p>
    <w:p w:rsidR="00E24362" w:rsidRPr="00E24362" w:rsidRDefault="00E24362" w:rsidP="00E24362">
      <w:pPr>
        <w:spacing w:after="0" w:line="240" w:lineRule="auto"/>
        <w:jc w:val="both"/>
        <w:rPr>
          <w:rFonts w:ascii="Arial" w:hAnsi="Arial" w:cs="Arial"/>
        </w:rPr>
      </w:pPr>
      <w:r w:rsidRPr="00E24362">
        <w:rPr>
          <w:rFonts w:ascii="Arial" w:hAnsi="Arial" w:cs="Arial"/>
        </w:rPr>
        <w:t xml:space="preserve">Materia(s): (Común) </w:t>
      </w:r>
    </w:p>
    <w:p w:rsidR="00E24362" w:rsidRPr="00E24362" w:rsidRDefault="00E24362" w:rsidP="00E24362">
      <w:pPr>
        <w:spacing w:after="0" w:line="240" w:lineRule="auto"/>
        <w:jc w:val="both"/>
        <w:rPr>
          <w:rFonts w:ascii="Arial" w:hAnsi="Arial" w:cs="Arial"/>
        </w:rPr>
      </w:pPr>
      <w:r w:rsidRPr="00E24362">
        <w:rPr>
          <w:rFonts w:ascii="Arial" w:hAnsi="Arial" w:cs="Arial"/>
        </w:rPr>
        <w:t xml:space="preserve">Tesis: XXX.3o.13 K (10a.) </w:t>
      </w:r>
    </w:p>
    <w:p w:rsidR="00E24362" w:rsidRPr="00E24362" w:rsidRDefault="00E24362" w:rsidP="00E24362">
      <w:pPr>
        <w:spacing w:after="0" w:line="240" w:lineRule="auto"/>
        <w:jc w:val="both"/>
        <w:rPr>
          <w:rFonts w:ascii="Arial" w:hAnsi="Arial" w:cs="Arial"/>
        </w:rPr>
      </w:pPr>
    </w:p>
    <w:p w:rsidR="00E24362" w:rsidRPr="003147DC" w:rsidRDefault="00E24362" w:rsidP="003147DC">
      <w:pPr>
        <w:pStyle w:val="Ttulo2"/>
        <w:jc w:val="both"/>
        <w:rPr>
          <w:rFonts w:ascii="Arial" w:hAnsi="Arial" w:cs="Arial"/>
          <w:sz w:val="26"/>
          <w:szCs w:val="26"/>
        </w:rPr>
      </w:pPr>
      <w:bookmarkStart w:id="28" w:name="_Toc31204509"/>
      <w:r w:rsidRPr="003147DC">
        <w:rPr>
          <w:rFonts w:ascii="Arial" w:hAnsi="Arial" w:cs="Arial"/>
          <w:color w:val="B35E06" w:themeColor="accent1" w:themeShade="BF"/>
          <w:sz w:val="26"/>
          <w:szCs w:val="26"/>
        </w:rPr>
        <w:t>AUTORIDAD RESPONSABLE PARA EFECTOS DE LA PROCEDENCIA DEL JUICIO DE AMPARO. NO TIENE ESE CARÁCTER EL MÉDICO PRIVADO A QUIEN SE LE IMPUTA LA OMISIÓN DE ENTREGAR A UN PACIENTE SU EXPEDIENTE CLÍNICO DE FORMA DETALLADA Y COMPLETA.</w:t>
      </w:r>
      <w:bookmarkEnd w:id="28"/>
    </w:p>
    <w:p w:rsidR="00E24362" w:rsidRPr="00E24362" w:rsidRDefault="00E24362" w:rsidP="00E24362">
      <w:pPr>
        <w:spacing w:after="0" w:line="240" w:lineRule="auto"/>
        <w:jc w:val="both"/>
        <w:rPr>
          <w:rFonts w:ascii="Arial" w:hAnsi="Arial" w:cs="Arial"/>
        </w:rPr>
      </w:pPr>
    </w:p>
    <w:p w:rsidR="00E24362" w:rsidRPr="00E24362" w:rsidRDefault="00E24362" w:rsidP="00E24362">
      <w:pPr>
        <w:spacing w:after="0" w:line="240" w:lineRule="auto"/>
        <w:jc w:val="both"/>
        <w:rPr>
          <w:rFonts w:ascii="Arial" w:hAnsi="Arial" w:cs="Arial"/>
        </w:rPr>
      </w:pPr>
      <w:r w:rsidRPr="00E24362">
        <w:rPr>
          <w:rFonts w:ascii="Arial" w:hAnsi="Arial" w:cs="Arial"/>
        </w:rPr>
        <w:t>La Segunda Sala de la Suprema Corte de Justicia de la Nación, al resolver la contradicción de tesis 408/2017, de la que derivó la jurisprudencia 2a</w:t>
      </w:r>
      <w:proofErr w:type="gramStart"/>
      <w:r w:rsidRPr="00E24362">
        <w:rPr>
          <w:rFonts w:ascii="Arial" w:hAnsi="Arial" w:cs="Arial"/>
        </w:rPr>
        <w:t>./</w:t>
      </w:r>
      <w:proofErr w:type="gramEnd"/>
      <w:r w:rsidRPr="00E24362">
        <w:rPr>
          <w:rFonts w:ascii="Arial" w:hAnsi="Arial" w:cs="Arial"/>
        </w:rPr>
        <w:t>J. 65/2018 (10a.), de título y subtítulo: "UNIVERSIDADES PRIVADAS. CUANDO REALIZAN ACTOS RELACIONADOS CON LA INSCRIPCIÓN O INGRESO, EVALUACIÓN, PERMANENCIA O DISCIPLINA DE SUS ALUMNOS, NO TIENEN EL CARÁCTER DE AUTORIDAD RESPONSABLE PARA EFECTOS DEL JUICIO DE AMPARO.", interpretó los requisitos que el legislador estableció en el artículo 5o., fracción II, párrafo segundo, de la Ley de Amparo para que un particular pueda ser considerado como autoridad responsable, lo cual realizó en abstracto, por lo que los parámetros ahí establecidos resultan aplicables, siempre que se trate de particulares, entre los que destaca el relativo a "que sus funciones estén determinadas en una norma general que les confiera las atribuciones para actuar como una autoridad del Estado, cuyo ejercicio, por lo general, tenga un margen de discrecionalidad". En ese sentido, la omisión de entregar de forma detallada y completa su expediente clínico a un paciente, que se atribuye a un médico privado, no corresponde a funciones que le estén determinadas en una norma general que le confiera las atribuciones para actuar como una autoridad del Estado, pues la Norma Oficial Mexicana NOM-004-SSA3-2012, Del expediente clínico, publicada en el Diario Oficial de la Federación el 15 de octubre de 2012, ni la Ley General de Salud le confirieron esa obligación. Por tanto, no tiene el carácter de autoridad responsable para efectos de la procedencia del juicio de amparo.</w:t>
      </w:r>
    </w:p>
    <w:p w:rsidR="00E24362" w:rsidRPr="00E24362" w:rsidRDefault="00E24362" w:rsidP="00E24362">
      <w:pPr>
        <w:spacing w:after="0" w:line="240" w:lineRule="auto"/>
        <w:jc w:val="both"/>
        <w:rPr>
          <w:rFonts w:ascii="Arial" w:hAnsi="Arial" w:cs="Arial"/>
        </w:rPr>
      </w:pPr>
    </w:p>
    <w:p w:rsidR="00E24362" w:rsidRPr="00E24362" w:rsidRDefault="00E24362" w:rsidP="00E24362">
      <w:pPr>
        <w:spacing w:after="0" w:line="240" w:lineRule="auto"/>
        <w:jc w:val="both"/>
        <w:rPr>
          <w:rFonts w:ascii="Arial" w:hAnsi="Arial" w:cs="Arial"/>
        </w:rPr>
      </w:pPr>
      <w:r w:rsidRPr="00E24362">
        <w:rPr>
          <w:rFonts w:ascii="Arial" w:hAnsi="Arial" w:cs="Arial"/>
        </w:rPr>
        <w:t>TERCER TRIBUNAL COLEGIADO DEL TRIGÉSIMO CIRCUITO.</w:t>
      </w:r>
    </w:p>
    <w:p w:rsidR="00E24362" w:rsidRPr="00E24362" w:rsidRDefault="00E24362" w:rsidP="00E24362">
      <w:pPr>
        <w:spacing w:after="0" w:line="240" w:lineRule="auto"/>
        <w:jc w:val="both"/>
        <w:rPr>
          <w:rFonts w:ascii="Arial" w:hAnsi="Arial" w:cs="Arial"/>
        </w:rPr>
      </w:pPr>
    </w:p>
    <w:p w:rsidR="00E24362" w:rsidRPr="00E24362" w:rsidRDefault="00E24362" w:rsidP="00E24362">
      <w:pPr>
        <w:spacing w:after="0" w:line="240" w:lineRule="auto"/>
        <w:jc w:val="both"/>
        <w:rPr>
          <w:rFonts w:ascii="Arial" w:hAnsi="Arial" w:cs="Arial"/>
        </w:rPr>
      </w:pPr>
      <w:r w:rsidRPr="00E24362">
        <w:rPr>
          <w:rFonts w:ascii="Arial" w:hAnsi="Arial" w:cs="Arial"/>
        </w:rPr>
        <w:t>Amparo en revisión 337/2019. 14 de noviembre de 2019. Mayoría de votos. Disidente: Gustavo Roque Leyva. Ponente: Silverio Rodríguez Carrillo. Secretario: Arturo Montes de Oca Gálvez.</w:t>
      </w:r>
    </w:p>
    <w:p w:rsidR="00E24362" w:rsidRPr="00E24362" w:rsidRDefault="00E24362" w:rsidP="00E24362">
      <w:pPr>
        <w:spacing w:after="0" w:line="240" w:lineRule="auto"/>
        <w:jc w:val="both"/>
        <w:rPr>
          <w:rFonts w:ascii="Arial" w:hAnsi="Arial" w:cs="Arial"/>
        </w:rPr>
      </w:pPr>
    </w:p>
    <w:p w:rsidR="00E24362" w:rsidRPr="00E24362" w:rsidRDefault="00E24362" w:rsidP="00E24362">
      <w:pPr>
        <w:spacing w:after="0" w:line="240" w:lineRule="auto"/>
        <w:jc w:val="both"/>
        <w:rPr>
          <w:rFonts w:ascii="Arial" w:hAnsi="Arial" w:cs="Arial"/>
        </w:rPr>
      </w:pPr>
      <w:r w:rsidRPr="00E24362">
        <w:rPr>
          <w:rFonts w:ascii="Arial" w:hAnsi="Arial" w:cs="Arial"/>
        </w:rPr>
        <w:t>Nota: La parte conducente de la ejecutoria relativa a la contradicción de tesis 408/2017 y la tesis de jurisprudencia 2a</w:t>
      </w:r>
      <w:proofErr w:type="gramStart"/>
      <w:r w:rsidRPr="00E24362">
        <w:rPr>
          <w:rFonts w:ascii="Arial" w:hAnsi="Arial" w:cs="Arial"/>
        </w:rPr>
        <w:t>./</w:t>
      </w:r>
      <w:proofErr w:type="gramEnd"/>
      <w:r w:rsidRPr="00E24362">
        <w:rPr>
          <w:rFonts w:ascii="Arial" w:hAnsi="Arial" w:cs="Arial"/>
        </w:rPr>
        <w:t xml:space="preserve">J. 65/2018 (10a.) citadas, aparecen publicadas en el Semanario Judicial de la Federación del viernes 6 de julio de </w:t>
      </w:r>
      <w:r w:rsidRPr="00E24362">
        <w:rPr>
          <w:rFonts w:ascii="Arial" w:hAnsi="Arial" w:cs="Arial"/>
        </w:rPr>
        <w:lastRenderedPageBreak/>
        <w:t>2018 a las 10:13 horas y en la Gaceta del Semanario Judicial de la Federación, Décima Época, Libro 56, Tomo I, julio de 2018, páginas 624 y 647, con números de registro digital: 27934 y 2017394, respectivamente.</w:t>
      </w:r>
    </w:p>
    <w:p w:rsidR="00E24362" w:rsidRPr="00E24362" w:rsidRDefault="00E24362" w:rsidP="00E24362">
      <w:pPr>
        <w:spacing w:after="0" w:line="240" w:lineRule="auto"/>
        <w:jc w:val="both"/>
        <w:rPr>
          <w:rFonts w:ascii="Arial" w:hAnsi="Arial" w:cs="Arial"/>
        </w:rPr>
      </w:pPr>
    </w:p>
    <w:p w:rsidR="00E5249C" w:rsidRDefault="00E5249C" w:rsidP="00F215B7">
      <w:pPr>
        <w:spacing w:after="0" w:line="240" w:lineRule="auto"/>
        <w:jc w:val="both"/>
        <w:rPr>
          <w:rFonts w:ascii="Arial" w:hAnsi="Arial" w:cs="Arial"/>
        </w:rPr>
      </w:pPr>
    </w:p>
    <w:p w:rsidR="00216ECA" w:rsidRPr="00216ECA" w:rsidRDefault="003147DC" w:rsidP="00216ECA">
      <w:pPr>
        <w:spacing w:after="0" w:line="240" w:lineRule="auto"/>
        <w:jc w:val="both"/>
        <w:rPr>
          <w:rFonts w:ascii="Arial" w:hAnsi="Arial" w:cs="Arial"/>
        </w:rPr>
      </w:pPr>
      <w:r>
        <w:rPr>
          <w:rFonts w:ascii="Arial" w:hAnsi="Arial" w:cs="Arial"/>
        </w:rPr>
        <w:t xml:space="preserve">28. </w:t>
      </w:r>
      <w:r w:rsidR="00216ECA" w:rsidRPr="00216ECA">
        <w:rPr>
          <w:rFonts w:ascii="Arial" w:hAnsi="Arial" w:cs="Arial"/>
        </w:rPr>
        <w:t xml:space="preserve">Época: Décima Época </w:t>
      </w:r>
    </w:p>
    <w:p w:rsidR="00216ECA" w:rsidRPr="00216ECA" w:rsidRDefault="00216ECA" w:rsidP="00216ECA">
      <w:pPr>
        <w:spacing w:after="0" w:line="240" w:lineRule="auto"/>
        <w:jc w:val="both"/>
        <w:rPr>
          <w:rFonts w:ascii="Arial" w:hAnsi="Arial" w:cs="Arial"/>
        </w:rPr>
      </w:pPr>
      <w:r w:rsidRPr="00216ECA">
        <w:rPr>
          <w:rFonts w:ascii="Arial" w:hAnsi="Arial" w:cs="Arial"/>
        </w:rPr>
        <w:t xml:space="preserve">Registro: 2021445 </w:t>
      </w:r>
    </w:p>
    <w:p w:rsidR="00216ECA" w:rsidRPr="00216ECA" w:rsidRDefault="00216ECA" w:rsidP="00216ECA">
      <w:pPr>
        <w:spacing w:after="0" w:line="240" w:lineRule="auto"/>
        <w:jc w:val="both"/>
        <w:rPr>
          <w:rFonts w:ascii="Arial" w:hAnsi="Arial" w:cs="Arial"/>
        </w:rPr>
      </w:pPr>
      <w:r w:rsidRPr="00216ECA">
        <w:rPr>
          <w:rFonts w:ascii="Arial" w:hAnsi="Arial" w:cs="Arial"/>
        </w:rPr>
        <w:t xml:space="preserve">Instancia: Tribunales Colegiados de Circuito </w:t>
      </w:r>
    </w:p>
    <w:p w:rsidR="00216ECA" w:rsidRPr="00216ECA" w:rsidRDefault="00216ECA" w:rsidP="00216ECA">
      <w:pPr>
        <w:spacing w:after="0" w:line="240" w:lineRule="auto"/>
        <w:jc w:val="both"/>
        <w:rPr>
          <w:rFonts w:ascii="Arial" w:hAnsi="Arial" w:cs="Arial"/>
        </w:rPr>
      </w:pPr>
      <w:r w:rsidRPr="00216ECA">
        <w:rPr>
          <w:rFonts w:ascii="Arial" w:hAnsi="Arial" w:cs="Arial"/>
        </w:rPr>
        <w:t xml:space="preserve">Tipo de Tesis: Aislada </w:t>
      </w:r>
    </w:p>
    <w:p w:rsidR="00216ECA" w:rsidRPr="00216ECA" w:rsidRDefault="00216ECA" w:rsidP="00216ECA">
      <w:pPr>
        <w:spacing w:after="0" w:line="240" w:lineRule="auto"/>
        <w:jc w:val="both"/>
        <w:rPr>
          <w:rFonts w:ascii="Arial" w:hAnsi="Arial" w:cs="Arial"/>
        </w:rPr>
      </w:pPr>
      <w:r w:rsidRPr="00216ECA">
        <w:rPr>
          <w:rFonts w:ascii="Arial" w:hAnsi="Arial" w:cs="Arial"/>
        </w:rPr>
        <w:t xml:space="preserve">Fuente: Semanario Judicial de la Federación </w:t>
      </w:r>
    </w:p>
    <w:p w:rsidR="00216ECA" w:rsidRPr="00216ECA" w:rsidRDefault="00216ECA" w:rsidP="00216ECA">
      <w:pPr>
        <w:spacing w:after="0" w:line="240" w:lineRule="auto"/>
        <w:jc w:val="both"/>
        <w:rPr>
          <w:rFonts w:ascii="Arial" w:hAnsi="Arial" w:cs="Arial"/>
        </w:rPr>
      </w:pPr>
      <w:r w:rsidRPr="00216ECA">
        <w:rPr>
          <w:rFonts w:ascii="Arial" w:hAnsi="Arial" w:cs="Arial"/>
        </w:rPr>
        <w:t xml:space="preserve">Publicación: viernes 24 de enero de 2020 10:25 h </w:t>
      </w:r>
    </w:p>
    <w:p w:rsidR="00216ECA" w:rsidRPr="00216ECA" w:rsidRDefault="00216ECA" w:rsidP="00216ECA">
      <w:pPr>
        <w:spacing w:after="0" w:line="240" w:lineRule="auto"/>
        <w:jc w:val="both"/>
        <w:rPr>
          <w:rFonts w:ascii="Arial" w:hAnsi="Arial" w:cs="Arial"/>
        </w:rPr>
      </w:pPr>
      <w:r w:rsidRPr="00216ECA">
        <w:rPr>
          <w:rFonts w:ascii="Arial" w:hAnsi="Arial" w:cs="Arial"/>
        </w:rPr>
        <w:t xml:space="preserve">Materia(s): (Constitucional, Penal) </w:t>
      </w:r>
    </w:p>
    <w:p w:rsidR="00216ECA" w:rsidRPr="00216ECA" w:rsidRDefault="00216ECA" w:rsidP="00216ECA">
      <w:pPr>
        <w:spacing w:after="0" w:line="240" w:lineRule="auto"/>
        <w:jc w:val="both"/>
        <w:rPr>
          <w:rFonts w:ascii="Arial" w:hAnsi="Arial" w:cs="Arial"/>
        </w:rPr>
      </w:pPr>
      <w:r w:rsidRPr="00216ECA">
        <w:rPr>
          <w:rFonts w:ascii="Arial" w:hAnsi="Arial" w:cs="Arial"/>
        </w:rPr>
        <w:t xml:space="preserve">Tesis: I.9o.P.263 P (10a.) </w:t>
      </w:r>
    </w:p>
    <w:p w:rsidR="00216ECA" w:rsidRPr="00216ECA" w:rsidRDefault="00216ECA" w:rsidP="00216ECA">
      <w:pPr>
        <w:spacing w:after="0" w:line="240" w:lineRule="auto"/>
        <w:jc w:val="both"/>
        <w:rPr>
          <w:rFonts w:ascii="Arial" w:hAnsi="Arial" w:cs="Arial"/>
        </w:rPr>
      </w:pPr>
    </w:p>
    <w:p w:rsidR="00216ECA" w:rsidRPr="003147DC" w:rsidRDefault="00216ECA" w:rsidP="003147DC">
      <w:pPr>
        <w:pStyle w:val="Ttulo2"/>
        <w:jc w:val="both"/>
        <w:rPr>
          <w:rFonts w:ascii="Arial" w:hAnsi="Arial" w:cs="Arial"/>
          <w:color w:val="B35E06" w:themeColor="accent1" w:themeShade="BF"/>
          <w:sz w:val="26"/>
          <w:szCs w:val="26"/>
        </w:rPr>
      </w:pPr>
      <w:bookmarkStart w:id="29" w:name="_Toc31204510"/>
      <w:r w:rsidRPr="003147DC">
        <w:rPr>
          <w:rFonts w:ascii="Arial" w:hAnsi="Arial" w:cs="Arial"/>
          <w:color w:val="B35E06" w:themeColor="accent1" w:themeShade="BF"/>
          <w:sz w:val="26"/>
          <w:szCs w:val="26"/>
        </w:rPr>
        <w:t>APLICACIÓN RETROACTIVA DE LA LEY EN BENEFICIO. ACORDE CON ESTE PRINCIPIO, LAS CIRCUNSTANCIAS AGRAVANTES DE UN ILÍCITO NO PUEDEN SER OBJETO DE VALORACIÓN PARA INDIVIDUALIZAR LA PENA, CUANDO HAYAN SIDO SUPRIMIDAS DE LA NORMA SUSTANTIVA PENAL, COMO ES EL CASO DE LA CALIFICATIVA "A BORDO DE VEHÍCULO" EN EL DELITO DE SECUESTRO.</w:t>
      </w:r>
      <w:r w:rsidR="003147DC">
        <w:rPr>
          <w:rStyle w:val="Refdenotaalpie"/>
          <w:rFonts w:ascii="Arial" w:hAnsi="Arial" w:cs="Arial"/>
          <w:color w:val="B35E06" w:themeColor="accent1" w:themeShade="BF"/>
          <w:sz w:val="26"/>
          <w:szCs w:val="26"/>
        </w:rPr>
        <w:footnoteReference w:id="12"/>
      </w:r>
      <w:bookmarkEnd w:id="29"/>
    </w:p>
    <w:p w:rsidR="00216ECA" w:rsidRPr="00216ECA" w:rsidRDefault="00216ECA" w:rsidP="00216ECA">
      <w:pPr>
        <w:spacing w:after="0" w:line="240" w:lineRule="auto"/>
        <w:jc w:val="both"/>
        <w:rPr>
          <w:rFonts w:ascii="Arial" w:hAnsi="Arial" w:cs="Arial"/>
        </w:rPr>
      </w:pPr>
    </w:p>
    <w:p w:rsidR="00216ECA" w:rsidRPr="00216ECA" w:rsidRDefault="00216ECA" w:rsidP="00216ECA">
      <w:pPr>
        <w:spacing w:after="0" w:line="240" w:lineRule="auto"/>
        <w:jc w:val="both"/>
        <w:rPr>
          <w:rFonts w:ascii="Arial" w:hAnsi="Arial" w:cs="Arial"/>
        </w:rPr>
      </w:pPr>
      <w:r w:rsidRPr="00216ECA">
        <w:rPr>
          <w:rFonts w:ascii="Arial" w:hAnsi="Arial" w:cs="Arial"/>
        </w:rPr>
        <w:t>La interpretación a contrario sensu del artículo 14 de la Constitución Política de los Estados Unidos Mexicanos es el fundamento de la aplicación retroactiva de la ley en beneficio del gobernado. En materia penal, en la jurisprudencia 1a</w:t>
      </w:r>
      <w:proofErr w:type="gramStart"/>
      <w:r w:rsidRPr="00216ECA">
        <w:rPr>
          <w:rFonts w:ascii="Arial" w:hAnsi="Arial" w:cs="Arial"/>
        </w:rPr>
        <w:t>./</w:t>
      </w:r>
      <w:proofErr w:type="gramEnd"/>
      <w:r w:rsidRPr="00216ECA">
        <w:rPr>
          <w:rFonts w:ascii="Arial" w:hAnsi="Arial" w:cs="Arial"/>
        </w:rPr>
        <w:t xml:space="preserve">J. 4/2013 (9a.), de rubro: "TRASLACIÓN DEL TIPO Y ADECUACIÓN DE LA PENA. CONSTITUYEN UN DERECHO DEL GOBERNADO PROTEGIDO CONSTITUCIONALMENTE.", la Primera Sala de la Suprema Corte de Justicia de la Nación concluyó que la traslación del tipo y la consecuente adecuación de la pena son derechos constitucionalmente tutelados. Así, cuando derivado de la entrada en vigor de una ley sustantiva, determinada conducta deje de ser considerada delictiva, o bien, exista reducción de las penas, entonces, en aplicación retroactiva de la ley en beneficio, el gobernado tiene derecho a ser puesto en libertad o a la disminución de la sanción originalmente impuesta. En la misma línea, cuando por mandato del legislador, cierta agravante que </w:t>
      </w:r>
      <w:r w:rsidRPr="00216ECA">
        <w:rPr>
          <w:rFonts w:ascii="Arial" w:hAnsi="Arial" w:cs="Arial"/>
        </w:rPr>
        <w:lastRenderedPageBreak/>
        <w:t>originalmente se encontraba prevista en la norma penal hubiera sido suprimida de la legislación vigente y el órgano jurisdiccional concluya que la legislación primigenia (abrogada) resulta más benéfica para el procesado, será necesario que el Juez atienda la voluntad del legislador de excluir la conducta agravante del catálogo de conductas punibles, y no la considere para individualizar las sanciones. En particular, en el caso del delito de secuestro, con motivo de la entrada en vigor de la Ley General para Prevenir y Sancionar los Delitos en Materia de Secuestro, quedaron abrogados los apartados relativos del Código Penal para el Distrito Federal, aplicable para la Ciudad de México, que tipificaban dicho ilícito, pero en la nueva legislación general se suprimió la agravante "a bordo de vehículo". Entonces, si al realizar la traslación del tipo se concluye que la legislación abrogada resulta más favorable al gobernado, pero en la nueva legislación general, que resulta más perjudicial, ya no se prevé la agravante aludida, sino que ahora se trata de un tipo especial cualificado en cuya descripción típica se contienen tanto al básico como las modificativas agravantes, ello constituye una circunstancia que incide en la individualización de sanciones, en consideración de la voluntad del legislador de suprimir dicha calificativa y dejar de considerarla punible, por lo que acorde al principio constitucional de aplicación retroactiva de la ley en beneficio, será necesario que la autoridad judicial aminore el grado de reproche y disminuya las penas condignas.</w:t>
      </w:r>
    </w:p>
    <w:p w:rsidR="00216ECA" w:rsidRPr="00216ECA" w:rsidRDefault="00216ECA" w:rsidP="00216ECA">
      <w:pPr>
        <w:spacing w:after="0" w:line="240" w:lineRule="auto"/>
        <w:jc w:val="both"/>
        <w:rPr>
          <w:rFonts w:ascii="Arial" w:hAnsi="Arial" w:cs="Arial"/>
        </w:rPr>
      </w:pPr>
    </w:p>
    <w:p w:rsidR="00216ECA" w:rsidRPr="00216ECA" w:rsidRDefault="00216ECA" w:rsidP="00216ECA">
      <w:pPr>
        <w:spacing w:after="0" w:line="240" w:lineRule="auto"/>
        <w:jc w:val="both"/>
        <w:rPr>
          <w:rFonts w:ascii="Arial" w:hAnsi="Arial" w:cs="Arial"/>
        </w:rPr>
      </w:pPr>
      <w:r w:rsidRPr="00216ECA">
        <w:rPr>
          <w:rFonts w:ascii="Arial" w:hAnsi="Arial" w:cs="Arial"/>
        </w:rPr>
        <w:t>NOVENO TRIBUNAL COLEGIADO EN MATERIA PENAL DEL PRIMER CIRCUITO.</w:t>
      </w:r>
    </w:p>
    <w:p w:rsidR="00216ECA" w:rsidRPr="00216ECA" w:rsidRDefault="00216ECA" w:rsidP="00216ECA">
      <w:pPr>
        <w:spacing w:after="0" w:line="240" w:lineRule="auto"/>
        <w:jc w:val="both"/>
        <w:rPr>
          <w:rFonts w:ascii="Arial" w:hAnsi="Arial" w:cs="Arial"/>
        </w:rPr>
      </w:pPr>
    </w:p>
    <w:p w:rsidR="00216ECA" w:rsidRPr="00216ECA" w:rsidRDefault="00216ECA" w:rsidP="00216ECA">
      <w:pPr>
        <w:spacing w:after="0" w:line="240" w:lineRule="auto"/>
        <w:jc w:val="both"/>
        <w:rPr>
          <w:rFonts w:ascii="Arial" w:hAnsi="Arial" w:cs="Arial"/>
        </w:rPr>
      </w:pPr>
      <w:r w:rsidRPr="00216ECA">
        <w:rPr>
          <w:rFonts w:ascii="Arial" w:hAnsi="Arial" w:cs="Arial"/>
        </w:rPr>
        <w:t>Amparo directo 146/2019. 7 de noviembre de 2019. Unanimidad de votos. Ponente: Irma Rivero Ortiz de Alcántara. Secretario: José Trejo Martínez.</w:t>
      </w:r>
    </w:p>
    <w:p w:rsidR="00216ECA" w:rsidRPr="00216ECA" w:rsidRDefault="00216ECA" w:rsidP="00216ECA">
      <w:pPr>
        <w:spacing w:after="0" w:line="240" w:lineRule="auto"/>
        <w:jc w:val="both"/>
        <w:rPr>
          <w:rFonts w:ascii="Arial" w:hAnsi="Arial" w:cs="Arial"/>
        </w:rPr>
      </w:pPr>
    </w:p>
    <w:p w:rsidR="00216ECA" w:rsidRPr="00216ECA" w:rsidRDefault="00216ECA" w:rsidP="00216ECA">
      <w:pPr>
        <w:spacing w:after="0" w:line="240" w:lineRule="auto"/>
        <w:jc w:val="both"/>
        <w:rPr>
          <w:rFonts w:ascii="Arial" w:hAnsi="Arial" w:cs="Arial"/>
        </w:rPr>
      </w:pPr>
      <w:r w:rsidRPr="00216ECA">
        <w:rPr>
          <w:rFonts w:ascii="Arial" w:hAnsi="Arial" w:cs="Arial"/>
        </w:rPr>
        <w:t>Nota: La tesis de jurisprudencia 1a</w:t>
      </w:r>
      <w:proofErr w:type="gramStart"/>
      <w:r w:rsidRPr="00216ECA">
        <w:rPr>
          <w:rFonts w:ascii="Arial" w:hAnsi="Arial" w:cs="Arial"/>
        </w:rPr>
        <w:t>./</w:t>
      </w:r>
      <w:proofErr w:type="gramEnd"/>
      <w:r w:rsidRPr="00216ECA">
        <w:rPr>
          <w:rFonts w:ascii="Arial" w:hAnsi="Arial" w:cs="Arial"/>
        </w:rPr>
        <w:t>J. 4/2013 (9a.) citada, aparece publicada en el Semanario Judicial de la Federación y su Gaceta, Novena Época, Libro XVIII, Tomo 1, marzo de 2013, página 413, con número de registro digital: 159862.</w:t>
      </w:r>
    </w:p>
    <w:p w:rsidR="00216ECA" w:rsidRPr="00216ECA" w:rsidRDefault="00216ECA" w:rsidP="00216ECA">
      <w:pPr>
        <w:spacing w:after="0" w:line="240" w:lineRule="auto"/>
        <w:jc w:val="both"/>
        <w:rPr>
          <w:rFonts w:ascii="Arial" w:hAnsi="Arial" w:cs="Arial"/>
        </w:rPr>
      </w:pPr>
    </w:p>
    <w:p w:rsidR="00216ECA" w:rsidRDefault="00216ECA" w:rsidP="00216ECA">
      <w:pPr>
        <w:spacing w:after="0" w:line="240" w:lineRule="auto"/>
        <w:jc w:val="both"/>
        <w:rPr>
          <w:rFonts w:ascii="Arial" w:hAnsi="Arial" w:cs="Arial"/>
        </w:rPr>
      </w:pPr>
    </w:p>
    <w:p w:rsidR="00E33971" w:rsidRPr="00E33971" w:rsidRDefault="003147DC" w:rsidP="00E33971">
      <w:pPr>
        <w:spacing w:after="0" w:line="240" w:lineRule="auto"/>
        <w:jc w:val="both"/>
        <w:rPr>
          <w:rFonts w:ascii="Arial" w:hAnsi="Arial" w:cs="Arial"/>
        </w:rPr>
      </w:pPr>
      <w:r>
        <w:rPr>
          <w:rFonts w:ascii="Arial" w:hAnsi="Arial" w:cs="Arial"/>
        </w:rPr>
        <w:t xml:space="preserve">29. </w:t>
      </w:r>
      <w:r w:rsidR="00E33971" w:rsidRPr="00E33971">
        <w:rPr>
          <w:rFonts w:ascii="Arial" w:hAnsi="Arial" w:cs="Arial"/>
        </w:rPr>
        <w:t xml:space="preserve">Época: Décima Época </w:t>
      </w:r>
    </w:p>
    <w:p w:rsidR="00E33971" w:rsidRPr="00E33971" w:rsidRDefault="00E33971" w:rsidP="00E33971">
      <w:pPr>
        <w:spacing w:after="0" w:line="240" w:lineRule="auto"/>
        <w:jc w:val="both"/>
        <w:rPr>
          <w:rFonts w:ascii="Arial" w:hAnsi="Arial" w:cs="Arial"/>
        </w:rPr>
      </w:pPr>
      <w:r w:rsidRPr="00E33971">
        <w:rPr>
          <w:rFonts w:ascii="Arial" w:hAnsi="Arial" w:cs="Arial"/>
        </w:rPr>
        <w:t xml:space="preserve">Registro: 2021444 </w:t>
      </w:r>
    </w:p>
    <w:p w:rsidR="00E33971" w:rsidRPr="00E33971" w:rsidRDefault="00E33971" w:rsidP="00E33971">
      <w:pPr>
        <w:spacing w:after="0" w:line="240" w:lineRule="auto"/>
        <w:jc w:val="both"/>
        <w:rPr>
          <w:rFonts w:ascii="Arial" w:hAnsi="Arial" w:cs="Arial"/>
        </w:rPr>
      </w:pPr>
      <w:r w:rsidRPr="00E33971">
        <w:rPr>
          <w:rFonts w:ascii="Arial" w:hAnsi="Arial" w:cs="Arial"/>
        </w:rPr>
        <w:t xml:space="preserve">Instancia: Primera Sala </w:t>
      </w:r>
    </w:p>
    <w:p w:rsidR="00E33971" w:rsidRPr="00E33971" w:rsidRDefault="00E33971" w:rsidP="00E33971">
      <w:pPr>
        <w:spacing w:after="0" w:line="240" w:lineRule="auto"/>
        <w:jc w:val="both"/>
        <w:rPr>
          <w:rFonts w:ascii="Arial" w:hAnsi="Arial" w:cs="Arial"/>
        </w:rPr>
      </w:pPr>
      <w:r w:rsidRPr="00E33971">
        <w:rPr>
          <w:rFonts w:ascii="Arial" w:hAnsi="Arial" w:cs="Arial"/>
        </w:rPr>
        <w:t xml:space="preserve">Tipo de Tesis: Aislada </w:t>
      </w:r>
    </w:p>
    <w:p w:rsidR="00E33971" w:rsidRPr="00E33971" w:rsidRDefault="00E33971" w:rsidP="00E33971">
      <w:pPr>
        <w:spacing w:after="0" w:line="240" w:lineRule="auto"/>
        <w:jc w:val="both"/>
        <w:rPr>
          <w:rFonts w:ascii="Arial" w:hAnsi="Arial" w:cs="Arial"/>
        </w:rPr>
      </w:pPr>
      <w:r w:rsidRPr="00E33971">
        <w:rPr>
          <w:rFonts w:ascii="Arial" w:hAnsi="Arial" w:cs="Arial"/>
        </w:rPr>
        <w:t xml:space="preserve">Fuente: Semanario Judicial de la Federación </w:t>
      </w:r>
    </w:p>
    <w:p w:rsidR="00E33971" w:rsidRPr="00E33971" w:rsidRDefault="00E33971" w:rsidP="00E33971">
      <w:pPr>
        <w:spacing w:after="0" w:line="240" w:lineRule="auto"/>
        <w:jc w:val="both"/>
        <w:rPr>
          <w:rFonts w:ascii="Arial" w:hAnsi="Arial" w:cs="Arial"/>
        </w:rPr>
      </w:pPr>
      <w:r w:rsidRPr="00E33971">
        <w:rPr>
          <w:rFonts w:ascii="Arial" w:hAnsi="Arial" w:cs="Arial"/>
        </w:rPr>
        <w:t xml:space="preserve">Publicación: viernes 24 de enero de 2020 10:25 h </w:t>
      </w:r>
    </w:p>
    <w:p w:rsidR="00E33971" w:rsidRPr="00E33971" w:rsidRDefault="00E33971" w:rsidP="00E33971">
      <w:pPr>
        <w:spacing w:after="0" w:line="240" w:lineRule="auto"/>
        <w:jc w:val="both"/>
        <w:rPr>
          <w:rFonts w:ascii="Arial" w:hAnsi="Arial" w:cs="Arial"/>
        </w:rPr>
      </w:pPr>
      <w:r w:rsidRPr="00E33971">
        <w:rPr>
          <w:rFonts w:ascii="Arial" w:hAnsi="Arial" w:cs="Arial"/>
        </w:rPr>
        <w:t xml:space="preserve">Materia(s): (Común) </w:t>
      </w:r>
    </w:p>
    <w:p w:rsidR="00E33971" w:rsidRPr="00E33971" w:rsidRDefault="00E33971" w:rsidP="00E33971">
      <w:pPr>
        <w:spacing w:after="0" w:line="240" w:lineRule="auto"/>
        <w:jc w:val="both"/>
        <w:rPr>
          <w:rFonts w:ascii="Arial" w:hAnsi="Arial" w:cs="Arial"/>
        </w:rPr>
      </w:pPr>
      <w:r w:rsidRPr="00E33971">
        <w:rPr>
          <w:rFonts w:ascii="Arial" w:hAnsi="Arial" w:cs="Arial"/>
        </w:rPr>
        <w:lastRenderedPageBreak/>
        <w:t xml:space="preserve">Tesis: 1a. V/2020 (10a.) </w:t>
      </w:r>
    </w:p>
    <w:p w:rsidR="00E33971" w:rsidRPr="00E33971" w:rsidRDefault="00E33971" w:rsidP="00E33971">
      <w:pPr>
        <w:spacing w:after="0" w:line="240" w:lineRule="auto"/>
        <w:jc w:val="both"/>
        <w:rPr>
          <w:rFonts w:ascii="Arial" w:hAnsi="Arial" w:cs="Arial"/>
        </w:rPr>
      </w:pPr>
    </w:p>
    <w:p w:rsidR="00E33971" w:rsidRPr="003147DC" w:rsidRDefault="00E33971" w:rsidP="00000F34">
      <w:pPr>
        <w:pStyle w:val="Ttulo2"/>
        <w:jc w:val="both"/>
        <w:rPr>
          <w:rFonts w:ascii="Arial" w:hAnsi="Arial" w:cs="Arial"/>
          <w:sz w:val="26"/>
          <w:szCs w:val="26"/>
        </w:rPr>
      </w:pPr>
      <w:bookmarkStart w:id="30" w:name="_Toc31204511"/>
      <w:r w:rsidRPr="00000F34">
        <w:rPr>
          <w:rFonts w:ascii="Arial" w:hAnsi="Arial" w:cs="Arial"/>
          <w:color w:val="B35E06" w:themeColor="accent1" w:themeShade="BF"/>
          <w:sz w:val="26"/>
          <w:szCs w:val="26"/>
        </w:rPr>
        <w:t>AMPARO ADHESIVO Y FORMULACIÓN DE ALEGATOS. SUS FORMALIDADES, MATERIA Y ALCANCES SON DISTINTOS.</w:t>
      </w:r>
      <w:bookmarkEnd w:id="30"/>
    </w:p>
    <w:p w:rsidR="00E33971" w:rsidRPr="00E33971" w:rsidRDefault="00E33971" w:rsidP="00E33971">
      <w:pPr>
        <w:spacing w:after="0" w:line="240" w:lineRule="auto"/>
        <w:jc w:val="both"/>
        <w:rPr>
          <w:rFonts w:ascii="Arial" w:hAnsi="Arial" w:cs="Arial"/>
        </w:rPr>
      </w:pPr>
    </w:p>
    <w:p w:rsidR="00E33971" w:rsidRPr="00E33971" w:rsidRDefault="00E33971" w:rsidP="00E33971">
      <w:pPr>
        <w:spacing w:after="0" w:line="240" w:lineRule="auto"/>
        <w:jc w:val="both"/>
        <w:rPr>
          <w:rFonts w:ascii="Arial" w:hAnsi="Arial" w:cs="Arial"/>
        </w:rPr>
      </w:pPr>
      <w:r w:rsidRPr="00E33971">
        <w:rPr>
          <w:rFonts w:ascii="Arial" w:hAnsi="Arial" w:cs="Arial"/>
        </w:rPr>
        <w:t xml:space="preserve">La función del amparo adhesivo es brindar una mayor concentración al juicio de amparo directo, en aras de lograr una justicia completa, evitar dilaciones innecesarias e impedir la existencia de diversos juicios de amparo respecto de los mismos actos reclamados, sin que ello implique un límite al contenido de los alegatos que pueden formular las partes, pues las formalidades, la materia y los alcances del amparo adhesivo y de los alegatos son distintos. Así pues, el amparo adhesivo constituye propiamente el ejercicio de una demanda de amparo bajo las mismas formalidades en cuanto a la presentación y el trámite que rigen el principal; su materia está limitada a las violaciones procesales y al análisis de argumentos para mejorar la sentencia que fue favorable al quejoso adherente, y su alcance exige a los órganos de amparo plasmar sistemáticamente el análisis de la argumentación. Por su parte, los alegatos constituyen uno de los elementos esenciales del procedimiento, cuya formalidad implica que las partes tengan la posibilidad de argumentar con pleno conocimiento del expediente y la información que consta en ésta; su materia no tiene más límite que el propio asunto, pues es factible hacerlos valer sobre manifestaciones, opiniones o conclusiones lógicas respecto al juicio de amparo, esto es, comunicar al órgano jurisdiccional lo que a su derecho convenga y, en cuanto a su alcance, si bien deben ser analizados, no existe obligación de plasmar consideración alguna al respecto en la sentencia. De ahí, que los presupuestos para la procedencia del amparo adhesivo no limitan las manifestaciones que pueden llegar a expresar las partes como alegatos, pues válidamente pueden encaminarse a fortalecer o mejorar las consideraciones del fallo reclamado en la parte que les benefició o algún otro aspecto, pues se relacionan con la </w:t>
      </w:r>
      <w:proofErr w:type="spellStart"/>
      <w:r w:rsidRPr="00E33971">
        <w:rPr>
          <w:rFonts w:ascii="Arial" w:hAnsi="Arial" w:cs="Arial"/>
        </w:rPr>
        <w:t>litis</w:t>
      </w:r>
      <w:proofErr w:type="spellEnd"/>
      <w:r w:rsidRPr="00E33971">
        <w:rPr>
          <w:rFonts w:ascii="Arial" w:hAnsi="Arial" w:cs="Arial"/>
        </w:rPr>
        <w:t xml:space="preserve"> del juicio de amparo; tan es así que el propio artículo 181 de la Ley de Amparo señala expresamente que las partes cuentan con ambas posibilidades, sin que se excluyan.</w:t>
      </w:r>
    </w:p>
    <w:p w:rsidR="00E33971" w:rsidRPr="00E33971" w:rsidRDefault="00E33971" w:rsidP="00E33971">
      <w:pPr>
        <w:spacing w:after="0" w:line="240" w:lineRule="auto"/>
        <w:jc w:val="both"/>
        <w:rPr>
          <w:rFonts w:ascii="Arial" w:hAnsi="Arial" w:cs="Arial"/>
        </w:rPr>
      </w:pPr>
    </w:p>
    <w:p w:rsidR="00E33971" w:rsidRPr="00E33971" w:rsidRDefault="00E33971" w:rsidP="00E33971">
      <w:pPr>
        <w:spacing w:after="0" w:line="240" w:lineRule="auto"/>
        <w:jc w:val="both"/>
        <w:rPr>
          <w:rFonts w:ascii="Arial" w:hAnsi="Arial" w:cs="Arial"/>
        </w:rPr>
      </w:pPr>
      <w:r w:rsidRPr="00E33971">
        <w:rPr>
          <w:rFonts w:ascii="Arial" w:hAnsi="Arial" w:cs="Arial"/>
        </w:rPr>
        <w:t>PRIMERA SALA</w:t>
      </w:r>
    </w:p>
    <w:p w:rsidR="00E33971" w:rsidRPr="00E33971" w:rsidRDefault="00E33971" w:rsidP="00E33971">
      <w:pPr>
        <w:spacing w:after="0" w:line="240" w:lineRule="auto"/>
        <w:jc w:val="both"/>
        <w:rPr>
          <w:rFonts w:ascii="Arial" w:hAnsi="Arial" w:cs="Arial"/>
        </w:rPr>
      </w:pPr>
    </w:p>
    <w:p w:rsidR="00E33971" w:rsidRPr="00E33971" w:rsidRDefault="00E33971" w:rsidP="00E33971">
      <w:pPr>
        <w:spacing w:after="0" w:line="240" w:lineRule="auto"/>
        <w:jc w:val="both"/>
        <w:rPr>
          <w:rFonts w:ascii="Arial" w:hAnsi="Arial" w:cs="Arial"/>
        </w:rPr>
      </w:pPr>
      <w:r w:rsidRPr="00E33971">
        <w:rPr>
          <w:rFonts w:ascii="Arial" w:hAnsi="Arial" w:cs="Arial"/>
        </w:rPr>
        <w:t xml:space="preserve">Amparo directo en revisión 7515/2018. HSBC México, S.A., Institución de Banca Múltiple, Grupo Financiero HSBC. 8 de mayo de 2019. Mayoría de cuatro votos de los Ministros Luis María Aguilar Morales, Jorge Mario Pardo Rebolledo, Alfredo Gutiérrez Ortiz Mena y Juan Luis González Alcántara </w:t>
      </w:r>
      <w:proofErr w:type="spellStart"/>
      <w:r w:rsidRPr="00E33971">
        <w:rPr>
          <w:rFonts w:ascii="Arial" w:hAnsi="Arial" w:cs="Arial"/>
        </w:rPr>
        <w:t>Carrancá</w:t>
      </w:r>
      <w:proofErr w:type="spellEnd"/>
      <w:r w:rsidRPr="00E33971">
        <w:rPr>
          <w:rFonts w:ascii="Arial" w:hAnsi="Arial" w:cs="Arial"/>
        </w:rPr>
        <w:t xml:space="preserve">. Disidente: Norma </w:t>
      </w:r>
      <w:r w:rsidRPr="00E33971">
        <w:rPr>
          <w:rFonts w:ascii="Arial" w:hAnsi="Arial" w:cs="Arial"/>
        </w:rPr>
        <w:lastRenderedPageBreak/>
        <w:t xml:space="preserve">Lucía Piña Hernández. Ponente: Jorge Mario Pardo Rebolledo. Secretario: Alejandro Castañón Ramírez. </w:t>
      </w:r>
    </w:p>
    <w:p w:rsidR="00E33971" w:rsidRPr="00216ECA" w:rsidRDefault="00E33971" w:rsidP="00216ECA">
      <w:pPr>
        <w:spacing w:after="0" w:line="240" w:lineRule="auto"/>
        <w:jc w:val="both"/>
        <w:rPr>
          <w:rFonts w:ascii="Arial" w:hAnsi="Arial" w:cs="Arial"/>
        </w:rPr>
      </w:pPr>
    </w:p>
    <w:p w:rsidR="00FC0CBD" w:rsidRPr="001241E3" w:rsidRDefault="00FC0CBD" w:rsidP="00000F34">
      <w:pPr>
        <w:pStyle w:val="Ttulo1"/>
        <w:numPr>
          <w:ilvl w:val="0"/>
          <w:numId w:val="11"/>
        </w:numPr>
        <w:spacing w:line="360" w:lineRule="auto"/>
        <w:jc w:val="center"/>
        <w:rPr>
          <w:rFonts w:ascii="Arial" w:hAnsi="Arial" w:cs="Arial"/>
          <w:color w:val="B35E06" w:themeColor="accent1" w:themeShade="BF"/>
          <w:sz w:val="36"/>
          <w:szCs w:val="36"/>
        </w:rPr>
      </w:pPr>
      <w:bookmarkStart w:id="31" w:name="_Toc22039258"/>
      <w:bookmarkStart w:id="32" w:name="_Toc5371743"/>
      <w:bookmarkStart w:id="33" w:name="_Toc5263202"/>
      <w:bookmarkStart w:id="34" w:name="_Toc5180179"/>
      <w:bookmarkStart w:id="35" w:name="_Toc1380861"/>
      <w:bookmarkStart w:id="36" w:name="_Toc779016"/>
      <w:bookmarkStart w:id="37" w:name="_Toc536439466"/>
      <w:bookmarkStart w:id="38" w:name="_Toc535924787"/>
      <w:bookmarkStart w:id="39" w:name="_Toc338652"/>
      <w:bookmarkStart w:id="40" w:name="_Toc1379638"/>
      <w:bookmarkStart w:id="41" w:name="_Toc2071030"/>
      <w:bookmarkStart w:id="42" w:name="_Toc11316582"/>
      <w:bookmarkStart w:id="43" w:name="_Toc13479248"/>
      <w:bookmarkStart w:id="44" w:name="_Toc13479882"/>
      <w:bookmarkStart w:id="45" w:name="_Toc13480931"/>
      <w:bookmarkStart w:id="46" w:name="_Toc15894289"/>
      <w:bookmarkStart w:id="47" w:name="_Toc15988715"/>
      <w:bookmarkStart w:id="48" w:name="_Toc16507517"/>
      <w:bookmarkStart w:id="49" w:name="_Toc21951268"/>
      <w:bookmarkStart w:id="50" w:name="_Toc21956617"/>
      <w:bookmarkStart w:id="51" w:name="_Toc21957333"/>
      <w:bookmarkStart w:id="52" w:name="_Toc22037644"/>
      <w:bookmarkStart w:id="53" w:name="_Toc22042399"/>
      <w:bookmarkStart w:id="54" w:name="_Toc22043913"/>
      <w:bookmarkStart w:id="55" w:name="_Toc30674845"/>
      <w:bookmarkStart w:id="56" w:name="_Toc31204512"/>
      <w:r w:rsidRPr="001241E3">
        <w:rPr>
          <w:rFonts w:ascii="Arial" w:hAnsi="Arial" w:cs="Arial"/>
          <w:color w:val="B35E06" w:themeColor="accent1" w:themeShade="BF"/>
          <w:sz w:val="36"/>
          <w:szCs w:val="36"/>
        </w:rPr>
        <w:t>FUENTES CONSULTADAS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FC0CBD" w:rsidRDefault="00FC0CBD" w:rsidP="00FC0CBD">
      <w:pPr>
        <w:numPr>
          <w:ilvl w:val="0"/>
          <w:numId w:val="6"/>
        </w:numPr>
        <w:spacing w:after="0" w:line="360" w:lineRule="auto"/>
        <w:jc w:val="center"/>
        <w:rPr>
          <w:rFonts w:ascii="Arial" w:hAnsi="Arial" w:cs="Arial"/>
          <w:b/>
          <w:bCs/>
          <w:vanish/>
          <w:color w:val="B35E06" w:themeColor="accent1" w:themeShade="BF"/>
          <w:szCs w:val="24"/>
          <w:lang w:val="es-MX"/>
        </w:rPr>
      </w:pPr>
      <w:bookmarkStart w:id="57" w:name="_Toc536437384"/>
      <w:bookmarkStart w:id="58" w:name="_Toc536437577"/>
      <w:bookmarkStart w:id="59" w:name="_Toc536439344"/>
      <w:bookmarkStart w:id="60" w:name="_Toc536439427"/>
      <w:bookmarkStart w:id="61" w:name="_Toc536439467"/>
      <w:bookmarkStart w:id="62" w:name="_Toc338653"/>
      <w:bookmarkStart w:id="63" w:name="_Toc778876"/>
      <w:bookmarkStart w:id="64" w:name="_Toc779017"/>
      <w:bookmarkStart w:id="65" w:name="_Toc1379639"/>
      <w:bookmarkStart w:id="66" w:name="_Toc1380862"/>
      <w:bookmarkStart w:id="67" w:name="_Toc2071031"/>
      <w:bookmarkStart w:id="68" w:name="_Toc5180102"/>
      <w:bookmarkStart w:id="69" w:name="_Toc5180180"/>
      <w:bookmarkStart w:id="70" w:name="_Toc5262815"/>
      <w:bookmarkStart w:id="71" w:name="_Toc5263076"/>
      <w:bookmarkStart w:id="72" w:name="_Toc5263203"/>
      <w:bookmarkStart w:id="73" w:name="_Toc5263841"/>
      <w:bookmarkStart w:id="74" w:name="_Toc5263889"/>
      <w:bookmarkStart w:id="75" w:name="_Toc5263941"/>
      <w:bookmarkStart w:id="76" w:name="_Toc5273346"/>
      <w:bookmarkStart w:id="77" w:name="_Toc5277921"/>
      <w:bookmarkStart w:id="78" w:name="_Toc5371729"/>
      <w:bookmarkStart w:id="79" w:name="_Toc5371744"/>
      <w:bookmarkStart w:id="80" w:name="_Toc536439468"/>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FC0CBD" w:rsidRDefault="00FC0CBD" w:rsidP="00FC0CBD">
      <w:pPr>
        <w:numPr>
          <w:ilvl w:val="0"/>
          <w:numId w:val="6"/>
        </w:numPr>
        <w:spacing w:after="0" w:line="360" w:lineRule="auto"/>
        <w:jc w:val="center"/>
        <w:rPr>
          <w:rFonts w:ascii="Arial" w:hAnsi="Arial" w:cs="Arial"/>
          <w:b/>
          <w:bCs/>
          <w:vanish/>
          <w:color w:val="B35E06" w:themeColor="accent1" w:themeShade="BF"/>
          <w:szCs w:val="24"/>
          <w:lang w:val="es-MX"/>
        </w:rPr>
      </w:pPr>
      <w:bookmarkStart w:id="81" w:name="_Toc338654"/>
      <w:bookmarkStart w:id="82" w:name="_Toc778877"/>
      <w:bookmarkStart w:id="83" w:name="_Toc779018"/>
      <w:bookmarkStart w:id="84" w:name="_Toc1379640"/>
      <w:bookmarkStart w:id="85" w:name="_Toc1380863"/>
      <w:bookmarkStart w:id="86" w:name="_Toc2071032"/>
      <w:bookmarkStart w:id="87" w:name="_Toc5180103"/>
      <w:bookmarkStart w:id="88" w:name="_Toc5180181"/>
      <w:bookmarkStart w:id="89" w:name="_Toc5262816"/>
      <w:bookmarkStart w:id="90" w:name="_Toc5263077"/>
      <w:bookmarkStart w:id="91" w:name="_Toc5263204"/>
      <w:bookmarkStart w:id="92" w:name="_Toc5263842"/>
      <w:bookmarkStart w:id="93" w:name="_Toc5263890"/>
      <w:bookmarkStart w:id="94" w:name="_Toc5263942"/>
      <w:bookmarkStart w:id="95" w:name="_Toc5273347"/>
      <w:bookmarkStart w:id="96" w:name="_Toc5277922"/>
      <w:bookmarkStart w:id="97" w:name="_Toc5371730"/>
      <w:bookmarkStart w:id="98" w:name="_Toc5371745"/>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FC0CBD" w:rsidRDefault="00FC0CBD" w:rsidP="00FC0CBD">
      <w:pPr>
        <w:pStyle w:val="Ttulo2"/>
        <w:spacing w:line="360" w:lineRule="auto"/>
        <w:jc w:val="center"/>
        <w:rPr>
          <w:rFonts w:ascii="Arial" w:hAnsi="Arial" w:cs="Arial"/>
          <w:vanish/>
          <w:color w:val="B35E06" w:themeColor="accent1" w:themeShade="BF"/>
        </w:rPr>
      </w:pPr>
      <w:bookmarkStart w:id="99" w:name="_Toc22039259"/>
      <w:bookmarkStart w:id="100" w:name="_Toc5371746"/>
      <w:bookmarkStart w:id="101" w:name="_Toc5263205"/>
      <w:bookmarkStart w:id="102" w:name="_Toc5180182"/>
      <w:bookmarkStart w:id="103" w:name="_Toc1380864"/>
      <w:bookmarkStart w:id="104" w:name="_Toc779019"/>
      <w:bookmarkStart w:id="105" w:name="_Toc338655"/>
      <w:bookmarkStart w:id="106" w:name="_Toc1379641"/>
      <w:bookmarkStart w:id="107" w:name="_Toc2071033"/>
      <w:bookmarkStart w:id="108" w:name="_Toc11316583"/>
      <w:bookmarkStart w:id="109" w:name="_Toc13479249"/>
      <w:bookmarkStart w:id="110" w:name="_Toc13479883"/>
      <w:bookmarkStart w:id="111" w:name="_Toc13480932"/>
      <w:bookmarkStart w:id="112" w:name="_Toc15894290"/>
      <w:bookmarkStart w:id="113" w:name="_Toc15988716"/>
      <w:bookmarkStart w:id="114" w:name="_Toc16507518"/>
      <w:bookmarkStart w:id="115" w:name="_Toc21951269"/>
      <w:bookmarkStart w:id="116" w:name="_Toc21956618"/>
      <w:bookmarkStart w:id="117" w:name="_Toc21957334"/>
      <w:bookmarkStart w:id="118" w:name="_Toc22037645"/>
      <w:bookmarkStart w:id="119" w:name="_Toc22042400"/>
      <w:bookmarkStart w:id="120" w:name="_Toc22043914"/>
      <w:bookmarkStart w:id="121" w:name="_Toc30674846"/>
      <w:bookmarkStart w:id="122" w:name="_Toc31204513"/>
      <w:r>
        <w:rPr>
          <w:rFonts w:ascii="Arial" w:hAnsi="Arial" w:cs="Arial"/>
          <w:color w:val="B35E06" w:themeColor="accent1" w:themeShade="BF"/>
        </w:rPr>
        <w:t>CIBEROGRÁFICA:</w:t>
      </w:r>
      <w:bookmarkStart w:id="123" w:name="_Toc524446387"/>
      <w:bookmarkStart w:id="124" w:name="_Toc524519068"/>
      <w:bookmarkStart w:id="125" w:name="_Toc524519163"/>
      <w:bookmarkStart w:id="126" w:name="_Toc524446390"/>
      <w:bookmarkStart w:id="127" w:name="_Toc524519071"/>
      <w:bookmarkStart w:id="128" w:name="_Toc524519166"/>
      <w:bookmarkEnd w:id="80"/>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3"/>
      <w:bookmarkEnd w:id="124"/>
      <w:bookmarkEnd w:id="125"/>
      <w:bookmarkEnd w:id="126"/>
      <w:bookmarkEnd w:id="127"/>
      <w:bookmarkEnd w:id="128"/>
      <w:bookmarkEnd w:id="122"/>
    </w:p>
    <w:p w:rsidR="00FC0CBD" w:rsidRDefault="00FC0CBD" w:rsidP="00FC0CBD">
      <w:pPr>
        <w:spacing w:after="0" w:line="360" w:lineRule="auto"/>
        <w:jc w:val="center"/>
        <w:rPr>
          <w:rFonts w:ascii="Arial" w:hAnsi="Arial" w:cs="Arial"/>
          <w:color w:val="B35E06" w:themeColor="accent1" w:themeShade="BF"/>
          <w:szCs w:val="24"/>
        </w:rPr>
      </w:pPr>
      <w:bookmarkStart w:id="129" w:name="_Toc524947297"/>
      <w:bookmarkStart w:id="130" w:name="_Toc525683586"/>
      <w:bookmarkStart w:id="131" w:name="_Toc525686134"/>
      <w:bookmarkStart w:id="132" w:name="_Toc525808260"/>
      <w:bookmarkStart w:id="133" w:name="_Toc525808291"/>
      <w:bookmarkStart w:id="134" w:name="_Toc525808454"/>
      <w:bookmarkStart w:id="135" w:name="_Toc524947298"/>
      <w:bookmarkStart w:id="136" w:name="_Toc525683587"/>
      <w:bookmarkStart w:id="137" w:name="_Toc525686135"/>
      <w:bookmarkStart w:id="138" w:name="_Toc525808261"/>
      <w:bookmarkStart w:id="139" w:name="_Toc525808292"/>
      <w:bookmarkStart w:id="140" w:name="_Toc525808455"/>
      <w:bookmarkStart w:id="141" w:name="_Toc524947299"/>
      <w:bookmarkStart w:id="142" w:name="_Toc525683588"/>
      <w:bookmarkStart w:id="143" w:name="_Toc525686136"/>
      <w:bookmarkStart w:id="144" w:name="_Toc525808262"/>
      <w:bookmarkStart w:id="145" w:name="_Toc525808293"/>
      <w:bookmarkStart w:id="146" w:name="_Toc525808456"/>
      <w:bookmarkStart w:id="147" w:name="_Toc524947300"/>
      <w:bookmarkStart w:id="148" w:name="_Toc525683589"/>
      <w:bookmarkStart w:id="149" w:name="_Toc525808294"/>
      <w:bookmarkStart w:id="150" w:name="_Toc525808457"/>
      <w:bookmarkStart w:id="151" w:name="_Toc530503784"/>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FC0CBD" w:rsidRDefault="00FC0CBD" w:rsidP="00FC0CBD">
      <w:pPr>
        <w:pStyle w:val="Ttulo3"/>
        <w:jc w:val="center"/>
        <w:rPr>
          <w:rFonts w:ascii="Arial" w:hAnsi="Arial" w:cs="Arial"/>
          <w:b w:val="0"/>
          <w:color w:val="B35E06" w:themeColor="accent1" w:themeShade="BF"/>
        </w:rPr>
      </w:pPr>
      <w:bookmarkStart w:id="152" w:name="_Toc22039260"/>
      <w:bookmarkStart w:id="153" w:name="_Toc5371747"/>
      <w:bookmarkStart w:id="154" w:name="_Toc5263206"/>
      <w:bookmarkStart w:id="155" w:name="_Toc5180183"/>
      <w:bookmarkStart w:id="156" w:name="_Toc1380865"/>
      <w:bookmarkStart w:id="157" w:name="_Toc779020"/>
      <w:bookmarkStart w:id="158" w:name="_Toc536439469"/>
      <w:bookmarkStart w:id="159" w:name="_Toc338656"/>
      <w:bookmarkStart w:id="160" w:name="_Toc1379642"/>
      <w:bookmarkStart w:id="161" w:name="_Toc2071034"/>
      <w:bookmarkStart w:id="162" w:name="_Toc11316584"/>
      <w:bookmarkStart w:id="163" w:name="_Toc13479250"/>
      <w:bookmarkStart w:id="164" w:name="_Toc13479884"/>
      <w:bookmarkStart w:id="165" w:name="_Toc13480933"/>
      <w:bookmarkStart w:id="166" w:name="_Toc15894291"/>
      <w:bookmarkStart w:id="167" w:name="_Toc15988717"/>
      <w:bookmarkStart w:id="168" w:name="_Toc16507519"/>
      <w:bookmarkStart w:id="169" w:name="_Toc21951270"/>
      <w:bookmarkStart w:id="170" w:name="_Toc21956619"/>
      <w:bookmarkStart w:id="171" w:name="_Toc21957335"/>
      <w:bookmarkStart w:id="172" w:name="_Toc22037646"/>
      <w:bookmarkStart w:id="173" w:name="_Toc22042401"/>
      <w:bookmarkStart w:id="174" w:name="_Toc22043915"/>
      <w:bookmarkStart w:id="175" w:name="_Toc30674847"/>
      <w:bookmarkStart w:id="176" w:name="_Toc31204514"/>
      <w:r>
        <w:rPr>
          <w:rFonts w:ascii="Arial" w:hAnsi="Arial" w:cs="Arial"/>
          <w:b w:val="0"/>
          <w:color w:val="B35E06" w:themeColor="accent1" w:themeShade="BF"/>
        </w:rPr>
        <w:t>SEMANARIO JUDICIAL DE LA FEDERACIÓN</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FC0CBD" w:rsidRDefault="00FC0CBD" w:rsidP="00FC0CBD"/>
    <w:p w:rsidR="00FC0CBD" w:rsidRDefault="00FC0CBD" w:rsidP="00FC0CBD">
      <w:pPr>
        <w:spacing w:after="0" w:line="240" w:lineRule="auto"/>
        <w:jc w:val="center"/>
        <w:rPr>
          <w:rFonts w:ascii="Arial" w:hAnsi="Arial" w:cs="Arial"/>
          <w:szCs w:val="24"/>
        </w:rPr>
      </w:pPr>
      <w:bookmarkStart w:id="177" w:name="_Toc525808458"/>
      <w:bookmarkStart w:id="178" w:name="_Toc525808295"/>
      <w:bookmarkStart w:id="179" w:name="_Toc525683590"/>
      <w:bookmarkStart w:id="180" w:name="_Toc524947301"/>
      <w:bookmarkStart w:id="181" w:name="_Toc530503785"/>
      <w:bookmarkEnd w:id="147"/>
      <w:bookmarkEnd w:id="148"/>
      <w:bookmarkEnd w:id="149"/>
      <w:bookmarkEnd w:id="150"/>
      <w:bookmarkEnd w:id="151"/>
      <w:r>
        <w:rPr>
          <w:rFonts w:ascii="Arial" w:hAnsi="Arial" w:cs="Arial"/>
          <w:bCs/>
          <w:szCs w:val="24"/>
        </w:rPr>
        <w:t>(https://sjf.scjn.gob.mx/SJFSem/Paginas/SemanarioV5.aspx</w:t>
      </w:r>
      <w:bookmarkEnd w:id="177"/>
      <w:bookmarkEnd w:id="178"/>
      <w:bookmarkEnd w:id="179"/>
      <w:bookmarkEnd w:id="180"/>
      <w:r>
        <w:rPr>
          <w:rFonts w:ascii="Arial" w:hAnsi="Arial" w:cs="Arial"/>
          <w:bCs/>
          <w:szCs w:val="24"/>
        </w:rPr>
        <w:t>)</w:t>
      </w:r>
      <w:bookmarkEnd w:id="181"/>
    </w:p>
    <w:p w:rsidR="00FC0CBD" w:rsidRDefault="00FC0CBD" w:rsidP="00FC0CBD">
      <w:pPr>
        <w:spacing w:after="0" w:line="240" w:lineRule="auto"/>
        <w:jc w:val="both"/>
        <w:rPr>
          <w:rFonts w:ascii="Arial" w:hAnsi="Arial" w:cs="Arial"/>
          <w:szCs w:val="24"/>
        </w:rPr>
      </w:pPr>
    </w:p>
    <w:p w:rsidR="00216ECA" w:rsidRPr="00F215B7" w:rsidRDefault="00216ECA" w:rsidP="00F215B7">
      <w:pPr>
        <w:spacing w:after="0" w:line="240" w:lineRule="auto"/>
        <w:jc w:val="both"/>
        <w:rPr>
          <w:rFonts w:ascii="Arial" w:hAnsi="Arial" w:cs="Arial"/>
        </w:rPr>
      </w:pPr>
    </w:p>
    <w:sectPr w:rsidR="00216ECA" w:rsidRPr="00F215B7" w:rsidSect="00DB03AC">
      <w:headerReference w:type="default" r:id="rId12"/>
      <w:footerReference w:type="default" r:id="rId13"/>
      <w:pgSz w:w="12242" w:h="15842" w:code="1"/>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C76" w:rsidRDefault="004B6C76">
      <w:pPr>
        <w:spacing w:after="0" w:line="240" w:lineRule="auto"/>
      </w:pPr>
      <w:r>
        <w:separator/>
      </w:r>
    </w:p>
  </w:endnote>
  <w:endnote w:type="continuationSeparator" w:id="0">
    <w:p w:rsidR="004B6C76" w:rsidRDefault="004B6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01" w:rsidRDefault="00510901">
    <w:pPr>
      <w:pStyle w:val="Piedepgina"/>
      <w:rPr>
        <w:rFonts w:ascii="Arial" w:hAnsi="Arial" w:cs="Arial"/>
        <w:i/>
        <w:color w:val="664D26" w:themeColor="accent6" w:themeShade="80"/>
        <w:sz w:val="18"/>
        <w:szCs w:val="18"/>
      </w:rPr>
    </w:pPr>
  </w:p>
  <w:p w:rsidR="00510901" w:rsidRDefault="00510901">
    <w:pPr>
      <w:pStyle w:val="Piedepgina"/>
      <w:rPr>
        <w:rFonts w:ascii="Arial" w:hAnsi="Arial" w:cs="Arial"/>
        <w:i/>
        <w:color w:val="664D26" w:themeColor="accent6" w:themeShade="80"/>
        <w:sz w:val="18"/>
        <w:szCs w:val="18"/>
      </w:rPr>
    </w:pPr>
  </w:p>
  <w:p w:rsidR="00510901" w:rsidRDefault="00510901">
    <w:pPr>
      <w:pStyle w:val="Piedepgina"/>
      <w:rPr>
        <w:rFonts w:ascii="Arial" w:hAnsi="Arial" w:cs="Arial"/>
        <w:i/>
        <w:color w:val="664D26" w:themeColor="accent6" w:themeShade="80"/>
        <w:sz w:val="18"/>
        <w:szCs w:val="18"/>
      </w:rPr>
    </w:pPr>
  </w:p>
  <w:p w:rsidR="00510901" w:rsidRDefault="00510901">
    <w:pPr>
      <w:pStyle w:val="Piedepgina"/>
      <w:rPr>
        <w:rFonts w:ascii="Arial" w:hAnsi="Arial" w:cs="Arial"/>
        <w:i/>
        <w:color w:val="664D26" w:themeColor="accent6" w:themeShade="80"/>
        <w:sz w:val="18"/>
        <w:szCs w:val="18"/>
      </w:rPr>
    </w:pPr>
  </w:p>
  <w:p w:rsidR="00510901" w:rsidRPr="00D72CB4" w:rsidRDefault="00510901">
    <w:pPr>
      <w:pStyle w:val="Piedepgina"/>
      <w:rPr>
        <w:rFonts w:ascii="Arial" w:hAnsi="Arial" w:cs="Arial"/>
        <w:i/>
        <w:sz w:val="18"/>
        <w:szCs w:val="18"/>
      </w:rPr>
    </w:pPr>
    <w:r w:rsidRPr="00D72CB4">
      <w:rPr>
        <w:rFonts w:ascii="Arial" w:hAnsi="Arial" w:cs="Arial"/>
        <w:i/>
        <w:noProof/>
        <w:color w:val="664D26" w:themeColor="accent6" w:themeShade="80"/>
        <w:sz w:val="18"/>
        <w:szCs w:val="18"/>
        <w:lang w:val="es-MX" w:eastAsia="es-MX"/>
      </w:rPr>
      <mc:AlternateContent>
        <mc:Choice Requires="wpg">
          <w:drawing>
            <wp:anchor distT="0" distB="0" distL="114300" distR="114300" simplePos="0" relativeHeight="251668480" behindDoc="1" locked="0" layoutInCell="1" allowOverlap="1" wp14:anchorId="3D13B30B" wp14:editId="37C875E7">
              <wp:simplePos x="0" y="0"/>
              <wp:positionH relativeFrom="column">
                <wp:posOffset>-1080135</wp:posOffset>
              </wp:positionH>
              <wp:positionV relativeFrom="paragraph">
                <wp:posOffset>-537211</wp:posOffset>
              </wp:positionV>
              <wp:extent cx="8248650" cy="1158240"/>
              <wp:effectExtent l="57150" t="114300" r="114300" b="80010"/>
              <wp:wrapNone/>
              <wp:docPr id="15" name="Gráfico 17" descr="Curved accent shapes that collectively build the header design"/>
              <wp:cNvGraphicFramePr/>
              <a:graphic xmlns:a="http://schemas.openxmlformats.org/drawingml/2006/main">
                <a:graphicData uri="http://schemas.microsoft.com/office/word/2010/wordprocessingGroup">
                  <wpg:wgp>
                    <wpg:cNvGrpSpPr/>
                    <wpg:grpSpPr>
                      <a:xfrm flipV="1">
                        <a:off x="0" y="0"/>
                        <a:ext cx="8248650" cy="1158240"/>
                        <a:chOff x="-7144" y="-7144"/>
                        <a:chExt cx="6005513" cy="1924050"/>
                      </a:xfrm>
                      <a:scene3d>
                        <a:camera prst="orthographicFront">
                          <a:rot lat="0" lon="0" rev="0"/>
                        </a:camera>
                        <a:lightRig rig="brightRoom" dir="t">
                          <a:rot lat="0" lon="0" rev="600000"/>
                        </a:lightRig>
                      </a:scene3d>
                    </wpg:grpSpPr>
                    <wps:wsp>
                      <wps:cNvPr id="16"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59324"/>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orma libre: Forma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EB891A"/>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áfico 17" o:spid="_x0000_s1026" alt="Descripción: Curved accent shapes that collectively build the header design" style="position:absolute;margin-left:-85.05pt;margin-top:-42.3pt;width:649.5pt;height:91.2pt;flip:y;z-index:-251648000;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">
              <v:shape id="Forma libre: Forma 20" o:spid="_x0000_s1027" style="position:absolute;left:21216;top:-71;width:38767;height:17620;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8hsIA&#10;AADbAAAADwAAAGRycy9kb3ducmV2LnhtbERPTUvDQBC9F/wPywheit2oNUjstogg2N5Se6i3ITsm&#10;IdnZsDs28d93hUJv83ifs9pMrlcnCrH1bOBhkYEirrxtuTZw+Pq4fwEVBdli75kM/FGEzfpmtsLC&#10;+pFLOu2lVimEY4EGGpGh0DpWDTmMCz8QJ+7HB4eSYKi1DTimcNfrxyzLtcOWU0ODA703VHX7X2dg&#10;Lt+jLMNUdrR9Phyfup09lrkxd7fT2ysooUmu4ov706b5Ofz/kg7Q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vyGwgAAANsAAAAPAAAAAAAAAAAAAAAAAJgCAABkcnMvZG93&#10;bnJldi54bWxQSwUGAAAAAAQABAD1AAAAhwMAAAAA&#10;" path="m3869531,1359694v,,-489585,474345,-1509712,384810c1339691,1654969,936784,1180624,7144,1287304l7144,7144r3862387,l3869531,1359694xe" fillcolor="#ff9d2e" stroked="f">
                <v:stroke joinstyle="miter"/>
                <v:shadow on="t" color="black" opacity="19660f" offset=".552mm,.73253mm"/>
                <v:path arrowok="t" o:connecttype="custom" o:connectlocs="3869531,1359694;2359819,1744504;7144,1287304;7144,7144;3869531,7144;3869531,1359694" o:connectangles="0,0,0,0,0,0"/>
              </v:shape>
              <v:shape id="Forma libre: Forma 22" o:spid="_x0000_s1028" style="position:absolute;left:-71;top:-71;width:60007;height:19240;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2OycEA&#10;AADbAAAADwAAAGRycy9kb3ducmV2LnhtbERPTWvCQBC9C/0Pywi9SN1YxUp0lSIIRfCgFbwO2TGJ&#10;ZmdDdtTUX+8KQm/zeJ8zW7SuUldqQunZwKCfgCLOvC05N7D/XX1MQAVBtlh5JgN/FGAxf+vMMLX+&#10;xlu67iRXMYRDigYKkTrVOmQFOQx9XxNH7ugbhxJhk2vb4C2Gu0p/JslYOyw5NhRY07Kg7Ly7OAO2&#10;vZxG995mOdyiW/cQZb0/iDHv3fZ7CkqolX/xy/1j4/wveP4SD9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9jsnBAAAA2wAAAA8AAAAAAAAAAAAAAAAAmAIAAGRycy9kb3du&#10;cmV2LnhtbFBLBQYAAAAABAAEAPUAAACGAwAAAAA=&#10;" path="m7144,1699736v,,1403032,618173,2927032,-215265c4459129,651986,5998369,893921,5998369,893921r,-886777l7144,7144r,1692592xe" fillcolor="#f59324" stroked="f">
                <v:stroke joinstyle="miter"/>
                <v:shadow on="t" color="black" opacity="19660f" offset=".552mm,.73253mm"/>
                <v:path arrowok="t" o:connecttype="custom" o:connectlocs="7144,1699736;2934176,1484471;5998369,893921;5998369,7144;7144,7144;7144,1699736" o:connectangles="0,0,0,0,0,0"/>
              </v:shape>
              <v:shape id="Forma libre: Forma 23" o:spid="_x0000_s1029" style="position:absolute;left:-71;top:-71;width:60007;height:9048;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4b8UA&#10;AADbAAAADwAAAGRycy9kb3ducmV2LnhtbESPT0/DMAzF70j7DpEncWPJdkCoLJsm0BBw4M/KhZvV&#10;eE3VxqmSsHXfHh+QuNl6z+/9vN5OYVAnSrmLbGG5MKCIm+g6bi181fubO1C5IDscIpOFC2XYbmZX&#10;a6xcPPMnnQ6lVRLCuUILvpSx0jo3ngLmRRyJRTvGFLDImlrtEp4lPAx6ZcytDtixNHgc6cFT0x9+&#10;ggV+7XfxmOqLN9+r3rw81e9vH4/WXs+n3T2oQlP5N/9dPzv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ThvxQAAANsAAAAPAAAAAAAAAAAAAAAAAJgCAABkcnMv&#10;ZG93bnJldi54bWxQSwUGAAAAAAQABAD1AAAAigMAAAAA&#10;" path="m7144,7144r,606742c647224,1034891,2136934,964406,3546634,574834,4882039,205264,5998369,893921,5998369,893921r,-886777l7144,7144xe" fillcolor="#eb891a" stroked="f">
                <v:stroke joinstyle="miter"/>
                <v:shadow on="t" color="black" opacity="19660f" offset=".552mm,.73253mm"/>
                <v:path arrowok="t" o:connecttype="custom" o:connectlocs="7144,7144;7144,613886;3546634,574834;5998369,893921;5998369,7144;7144,7144" o:connectangles="0,0,0,0,0,0"/>
              </v:shape>
              <v:shape id="Forma libre: Forma 24" o:spid="_x0000_s1030" style="position:absolute;left:31761;top:9244;width:28194;height:8286;visibility:visible;mso-wrap-style:square;v-text-anchor:middle" coordsize="28194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mtcAA&#10;AADbAAAADwAAAGRycy9kb3ducmV2LnhtbERPTWsCMRC9F/wPYQRvNVtB0a1RRBCUQmHVi7dxM90s&#10;3UyWJGr67xuh0Ns83ucs18l24k4+tI4VvI0LEMS10y03Cs6n3escRIjIGjvHpOCHAqxXg5cllto9&#10;uKL7MTYih3AoUYGJsS+lDLUhi2HseuLMfTlvMWboG6k9PnK47eSkKGbSYsu5wWBPW0P19/FmFRwO&#10;G/1xu/rPwlSXmC7zahquSanRMG3eQURK8V/8597rPH8Bz1/y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gmtcAAAADbAAAADwAAAAAAAAAAAAAAAACYAgAAZHJzL2Rvd25y&#10;ZXYueG1sUEsFBgAAAAAEAAQA9QAAAIUDAAAAAA==&#10;" path="m7144,481489c380524,602456,751999,764381,1305401,812959,2325529,902494,2815114,428149,2815114,428149r,-421005c2332196,236696,1376839,568166,7144,481489xe" fillcolor="#ff9d2e" stroked="f">
                <v:stroke joinstyle="miter"/>
                <v:shadow on="t" color="black" opacity="19660f" offset=".552mm,.73253mm"/>
                <v:path arrowok="t" o:connecttype="custom" o:connectlocs="7144,481489;1305401,812959;2815114,428149;2815114,7144;7144,481489" o:connectangles="0,0,0,0,0"/>
              </v:shape>
            </v:group>
          </w:pict>
        </mc:Fallback>
      </mc:AlternateContent>
    </w:r>
    <w:r w:rsidRPr="00D72CB4">
      <w:rPr>
        <w:rFonts w:ascii="Arial" w:hAnsi="Arial" w:cs="Arial"/>
        <w:i/>
        <w:color w:val="664D26" w:themeColor="accent6" w:themeShade="80"/>
        <w:sz w:val="18"/>
        <w:szCs w:val="18"/>
      </w:rPr>
      <w:t>Comisión de Investigación y Estudios Jurídicos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C76" w:rsidRDefault="004B6C76">
      <w:pPr>
        <w:spacing w:after="0" w:line="240" w:lineRule="auto"/>
      </w:pPr>
      <w:r>
        <w:separator/>
      </w:r>
    </w:p>
  </w:footnote>
  <w:footnote w:type="continuationSeparator" w:id="0">
    <w:p w:rsidR="004B6C76" w:rsidRDefault="004B6C76">
      <w:pPr>
        <w:spacing w:after="0" w:line="240" w:lineRule="auto"/>
      </w:pPr>
      <w:r>
        <w:continuationSeparator/>
      </w:r>
    </w:p>
  </w:footnote>
  <w:footnote w:id="1">
    <w:p w:rsidR="00510901" w:rsidRPr="004E0761" w:rsidRDefault="00510901" w:rsidP="004E0761">
      <w:pPr>
        <w:spacing w:after="0" w:line="240" w:lineRule="auto"/>
        <w:jc w:val="both"/>
        <w:rPr>
          <w:rFonts w:ascii="Arial" w:hAnsi="Arial" w:cs="Arial"/>
          <w:sz w:val="18"/>
          <w:szCs w:val="18"/>
        </w:rPr>
      </w:pPr>
      <w:r w:rsidRPr="004E0761">
        <w:rPr>
          <w:rStyle w:val="Refdenotaalpie"/>
          <w:rFonts w:ascii="Arial" w:hAnsi="Arial" w:cs="Arial"/>
          <w:sz w:val="18"/>
          <w:szCs w:val="18"/>
        </w:rPr>
        <w:footnoteRef/>
      </w:r>
      <w:r w:rsidRPr="004E0761">
        <w:rPr>
          <w:rFonts w:ascii="Arial" w:hAnsi="Arial" w:cs="Arial"/>
          <w:sz w:val="18"/>
          <w:szCs w:val="18"/>
        </w:rPr>
        <w:t xml:space="preserve"> Esta tesis aparece de igual manera en la compilación de tesis en materia penal.</w:t>
      </w:r>
    </w:p>
  </w:footnote>
  <w:footnote w:id="2">
    <w:p w:rsidR="00510901" w:rsidRPr="004E0761" w:rsidRDefault="00510901" w:rsidP="004E0761">
      <w:pPr>
        <w:spacing w:after="0" w:line="240" w:lineRule="auto"/>
        <w:jc w:val="both"/>
        <w:rPr>
          <w:rFonts w:ascii="Arial" w:hAnsi="Arial" w:cs="Arial"/>
          <w:sz w:val="18"/>
          <w:szCs w:val="18"/>
        </w:rPr>
      </w:pPr>
      <w:r w:rsidRPr="004E0761">
        <w:rPr>
          <w:rStyle w:val="Refdenotaalpie"/>
          <w:rFonts w:ascii="Arial" w:hAnsi="Arial" w:cs="Arial"/>
          <w:sz w:val="18"/>
          <w:szCs w:val="18"/>
        </w:rPr>
        <w:footnoteRef/>
      </w:r>
      <w:r w:rsidRPr="004E0761">
        <w:rPr>
          <w:rFonts w:ascii="Arial" w:hAnsi="Arial" w:cs="Arial"/>
          <w:sz w:val="18"/>
          <w:szCs w:val="18"/>
        </w:rPr>
        <w:t xml:space="preserve"> Esta tesis aparece de igual manera en la compilación de tesis en materia administrativa.</w:t>
      </w:r>
    </w:p>
  </w:footnote>
  <w:footnote w:id="3">
    <w:p w:rsidR="00510901" w:rsidRPr="00EF0253" w:rsidRDefault="00510901" w:rsidP="00EF0253">
      <w:pPr>
        <w:spacing w:after="0" w:line="240" w:lineRule="auto"/>
        <w:jc w:val="both"/>
        <w:rPr>
          <w:rFonts w:ascii="Arial" w:hAnsi="Arial" w:cs="Arial"/>
          <w:sz w:val="18"/>
          <w:szCs w:val="18"/>
        </w:rPr>
      </w:pPr>
      <w:r w:rsidRPr="00EF0253">
        <w:rPr>
          <w:rStyle w:val="Refdenotaalpie"/>
          <w:rFonts w:ascii="Arial" w:hAnsi="Arial" w:cs="Arial"/>
          <w:sz w:val="18"/>
          <w:szCs w:val="18"/>
        </w:rPr>
        <w:footnoteRef/>
      </w:r>
      <w:r w:rsidRPr="00EF0253">
        <w:rPr>
          <w:rFonts w:ascii="Arial" w:hAnsi="Arial" w:cs="Arial"/>
          <w:sz w:val="18"/>
          <w:szCs w:val="18"/>
        </w:rPr>
        <w:t xml:space="preserve"> Esta tesis aparece de igual manera en la compilación de tesis en materia civil, administrativa y  mercantil.</w:t>
      </w:r>
    </w:p>
  </w:footnote>
  <w:footnote w:id="4">
    <w:p w:rsidR="00510901" w:rsidRPr="00EF0253" w:rsidRDefault="00510901" w:rsidP="00EF0253">
      <w:pPr>
        <w:spacing w:after="0" w:line="240" w:lineRule="auto"/>
        <w:jc w:val="both"/>
        <w:rPr>
          <w:rFonts w:ascii="Arial" w:hAnsi="Arial" w:cs="Arial"/>
          <w:sz w:val="18"/>
          <w:szCs w:val="18"/>
        </w:rPr>
      </w:pPr>
      <w:r w:rsidRPr="00EF0253">
        <w:rPr>
          <w:rStyle w:val="Refdenotaalpie"/>
          <w:rFonts w:ascii="Arial" w:hAnsi="Arial" w:cs="Arial"/>
          <w:sz w:val="18"/>
          <w:szCs w:val="18"/>
        </w:rPr>
        <w:footnoteRef/>
      </w:r>
      <w:r w:rsidRPr="00EF0253">
        <w:rPr>
          <w:rFonts w:ascii="Arial" w:hAnsi="Arial" w:cs="Arial"/>
          <w:sz w:val="18"/>
          <w:szCs w:val="18"/>
        </w:rPr>
        <w:t xml:space="preserve"> Esta tesis aparece de igual manera en la compilación de tesis en materia penal.</w:t>
      </w:r>
    </w:p>
  </w:footnote>
  <w:footnote w:id="5">
    <w:p w:rsidR="00510901" w:rsidRPr="004A343E" w:rsidRDefault="00510901" w:rsidP="004A343E">
      <w:pPr>
        <w:spacing w:after="0" w:line="240" w:lineRule="auto"/>
        <w:jc w:val="both"/>
        <w:rPr>
          <w:rFonts w:ascii="Arial" w:hAnsi="Arial" w:cs="Arial"/>
        </w:rPr>
      </w:pPr>
      <w:r>
        <w:rPr>
          <w:rStyle w:val="Refdenotaalpie"/>
        </w:rPr>
        <w:footnoteRef/>
      </w:r>
      <w:r>
        <w:t xml:space="preserve"> </w:t>
      </w:r>
      <w:r w:rsidRPr="004A343E">
        <w:rPr>
          <w:rFonts w:ascii="Arial" w:hAnsi="Arial" w:cs="Arial"/>
          <w:sz w:val="18"/>
          <w:szCs w:val="18"/>
        </w:rPr>
        <w:t>Esta tesis aparece de igual manera en la compilación de tesis en materia administrativa</w:t>
      </w:r>
      <w:r w:rsidRPr="0002384E">
        <w:rPr>
          <w:rFonts w:ascii="Arial" w:hAnsi="Arial" w:cs="Arial"/>
        </w:rPr>
        <w:t>.</w:t>
      </w:r>
    </w:p>
  </w:footnote>
  <w:footnote w:id="6">
    <w:p w:rsidR="00510901" w:rsidRPr="00510901" w:rsidRDefault="00510901" w:rsidP="00510901">
      <w:pPr>
        <w:spacing w:after="0" w:line="240" w:lineRule="auto"/>
        <w:jc w:val="both"/>
        <w:rPr>
          <w:rFonts w:ascii="Arial" w:hAnsi="Arial" w:cs="Arial"/>
          <w:sz w:val="18"/>
          <w:szCs w:val="18"/>
        </w:rPr>
      </w:pPr>
      <w:r w:rsidRPr="00510901">
        <w:rPr>
          <w:rStyle w:val="Refdenotaalpie"/>
          <w:rFonts w:ascii="Arial" w:hAnsi="Arial" w:cs="Arial"/>
          <w:sz w:val="18"/>
          <w:szCs w:val="18"/>
        </w:rPr>
        <w:footnoteRef/>
      </w:r>
      <w:r w:rsidRPr="00510901">
        <w:rPr>
          <w:rFonts w:ascii="Arial" w:hAnsi="Arial" w:cs="Arial"/>
          <w:sz w:val="18"/>
          <w:szCs w:val="18"/>
        </w:rPr>
        <w:t xml:space="preserve"> Esta tesis aparece de igual manera en la compilación de tesis en materia penal.</w:t>
      </w:r>
    </w:p>
  </w:footnote>
  <w:footnote w:id="7">
    <w:p w:rsidR="00510901" w:rsidRPr="00510901" w:rsidRDefault="00510901" w:rsidP="00510901">
      <w:pPr>
        <w:spacing w:after="0" w:line="240" w:lineRule="auto"/>
        <w:jc w:val="both"/>
        <w:rPr>
          <w:rFonts w:ascii="Arial" w:hAnsi="Arial" w:cs="Arial"/>
          <w:sz w:val="18"/>
          <w:szCs w:val="18"/>
        </w:rPr>
      </w:pPr>
      <w:r w:rsidRPr="00510901">
        <w:rPr>
          <w:rStyle w:val="Refdenotaalpie"/>
          <w:rFonts w:ascii="Arial" w:hAnsi="Arial" w:cs="Arial"/>
          <w:sz w:val="18"/>
          <w:szCs w:val="18"/>
        </w:rPr>
        <w:footnoteRef/>
      </w:r>
      <w:r w:rsidRPr="00510901">
        <w:rPr>
          <w:rFonts w:ascii="Arial" w:hAnsi="Arial" w:cs="Arial"/>
          <w:sz w:val="18"/>
          <w:szCs w:val="18"/>
        </w:rPr>
        <w:t xml:space="preserve"> Esta tesis aparece de igual manera en la compilación de tesis en materia penal.</w:t>
      </w:r>
    </w:p>
  </w:footnote>
  <w:footnote w:id="8">
    <w:p w:rsidR="00510901" w:rsidRPr="00510901" w:rsidRDefault="00510901" w:rsidP="00510901">
      <w:pPr>
        <w:spacing w:after="0" w:line="240" w:lineRule="auto"/>
        <w:jc w:val="both"/>
        <w:rPr>
          <w:rFonts w:ascii="Arial" w:hAnsi="Arial" w:cs="Arial"/>
          <w:sz w:val="18"/>
          <w:szCs w:val="18"/>
        </w:rPr>
      </w:pPr>
      <w:r w:rsidRPr="00510901">
        <w:rPr>
          <w:rStyle w:val="Refdenotaalpie"/>
          <w:rFonts w:ascii="Arial" w:hAnsi="Arial" w:cs="Arial"/>
          <w:sz w:val="18"/>
          <w:szCs w:val="18"/>
        </w:rPr>
        <w:footnoteRef/>
      </w:r>
      <w:r w:rsidRPr="00510901">
        <w:rPr>
          <w:rFonts w:ascii="Arial" w:hAnsi="Arial" w:cs="Arial"/>
          <w:sz w:val="18"/>
          <w:szCs w:val="18"/>
        </w:rPr>
        <w:t xml:space="preserve"> Esta tesis aparece de igual manera en la compilación de tesis en materia civil.</w:t>
      </w:r>
    </w:p>
  </w:footnote>
  <w:footnote w:id="9">
    <w:p w:rsidR="00510901" w:rsidRPr="00510901" w:rsidRDefault="00510901" w:rsidP="00510901">
      <w:pPr>
        <w:spacing w:after="0" w:line="240" w:lineRule="auto"/>
        <w:jc w:val="both"/>
        <w:rPr>
          <w:rFonts w:ascii="Arial" w:hAnsi="Arial" w:cs="Arial"/>
          <w:sz w:val="18"/>
          <w:szCs w:val="18"/>
        </w:rPr>
      </w:pPr>
      <w:r w:rsidRPr="00510901">
        <w:rPr>
          <w:rStyle w:val="Refdenotaalpie"/>
          <w:rFonts w:ascii="Arial" w:hAnsi="Arial" w:cs="Arial"/>
          <w:sz w:val="18"/>
          <w:szCs w:val="18"/>
        </w:rPr>
        <w:footnoteRef/>
      </w:r>
      <w:r w:rsidRPr="00510901">
        <w:rPr>
          <w:rFonts w:ascii="Arial" w:hAnsi="Arial" w:cs="Arial"/>
          <w:sz w:val="18"/>
          <w:szCs w:val="18"/>
        </w:rPr>
        <w:t xml:space="preserve"> Esta tesis aparece de igual manera en la compilación de tesis en materia familiar.</w:t>
      </w:r>
    </w:p>
  </w:footnote>
  <w:footnote w:id="10">
    <w:p w:rsidR="009879EF" w:rsidRPr="009879EF" w:rsidRDefault="009879EF" w:rsidP="009879EF">
      <w:pPr>
        <w:spacing w:after="0" w:line="240" w:lineRule="auto"/>
        <w:jc w:val="both"/>
        <w:rPr>
          <w:rFonts w:ascii="Arial" w:hAnsi="Arial" w:cs="Arial"/>
          <w:sz w:val="18"/>
          <w:szCs w:val="18"/>
        </w:rPr>
      </w:pPr>
      <w:r w:rsidRPr="009879EF">
        <w:rPr>
          <w:rStyle w:val="Refdenotaalpie"/>
          <w:rFonts w:ascii="Arial" w:hAnsi="Arial" w:cs="Arial"/>
          <w:sz w:val="18"/>
          <w:szCs w:val="18"/>
        </w:rPr>
        <w:footnoteRef/>
      </w:r>
      <w:r w:rsidRPr="009879EF">
        <w:rPr>
          <w:rFonts w:ascii="Arial" w:hAnsi="Arial" w:cs="Arial"/>
          <w:sz w:val="18"/>
          <w:szCs w:val="18"/>
        </w:rPr>
        <w:t xml:space="preserve"> Esta tesis aparece de igual manera en la compilación de tesis en materia laboral.</w:t>
      </w:r>
    </w:p>
  </w:footnote>
  <w:footnote w:id="11">
    <w:p w:rsidR="003147DC" w:rsidRPr="003147DC" w:rsidRDefault="003147DC" w:rsidP="003147DC">
      <w:pPr>
        <w:spacing w:after="0" w:line="240" w:lineRule="auto"/>
        <w:jc w:val="both"/>
        <w:rPr>
          <w:rFonts w:ascii="Arial" w:hAnsi="Arial" w:cs="Arial"/>
          <w:sz w:val="18"/>
          <w:szCs w:val="18"/>
        </w:rPr>
      </w:pPr>
      <w:r w:rsidRPr="003147DC">
        <w:rPr>
          <w:rStyle w:val="Refdenotaalpie"/>
          <w:rFonts w:ascii="Arial" w:hAnsi="Arial" w:cs="Arial"/>
          <w:sz w:val="18"/>
          <w:szCs w:val="18"/>
        </w:rPr>
        <w:footnoteRef/>
      </w:r>
      <w:r w:rsidRPr="003147DC">
        <w:rPr>
          <w:rFonts w:ascii="Arial" w:hAnsi="Arial" w:cs="Arial"/>
          <w:sz w:val="18"/>
          <w:szCs w:val="18"/>
        </w:rPr>
        <w:t xml:space="preserve"> Esta tesis </w:t>
      </w:r>
      <w:proofErr w:type="spellStart"/>
      <w:r w:rsidRPr="003147DC">
        <w:rPr>
          <w:rFonts w:ascii="Arial" w:hAnsi="Arial" w:cs="Arial"/>
          <w:sz w:val="18"/>
          <w:szCs w:val="18"/>
        </w:rPr>
        <w:t>aparecw3</w:t>
      </w:r>
      <w:proofErr w:type="spellEnd"/>
      <w:r w:rsidRPr="003147DC">
        <w:rPr>
          <w:rFonts w:ascii="Arial" w:hAnsi="Arial" w:cs="Arial"/>
          <w:sz w:val="18"/>
          <w:szCs w:val="18"/>
        </w:rPr>
        <w:t xml:space="preserve"> de igual manera en la compilación de tesis en materia penal.</w:t>
      </w:r>
    </w:p>
  </w:footnote>
  <w:footnote w:id="12">
    <w:p w:rsidR="003147DC" w:rsidRPr="003147DC" w:rsidRDefault="003147DC" w:rsidP="003147DC">
      <w:pPr>
        <w:spacing w:after="0" w:line="240" w:lineRule="auto"/>
        <w:jc w:val="both"/>
        <w:rPr>
          <w:rFonts w:ascii="Arial" w:hAnsi="Arial" w:cs="Arial"/>
          <w:sz w:val="18"/>
          <w:szCs w:val="18"/>
        </w:rPr>
      </w:pPr>
      <w:r w:rsidRPr="003147DC">
        <w:rPr>
          <w:rStyle w:val="Refdenotaalpie"/>
          <w:rFonts w:ascii="Arial" w:hAnsi="Arial" w:cs="Arial"/>
          <w:sz w:val="18"/>
          <w:szCs w:val="18"/>
        </w:rPr>
        <w:footnoteRef/>
      </w:r>
      <w:r w:rsidRPr="003147DC">
        <w:rPr>
          <w:rFonts w:ascii="Arial" w:hAnsi="Arial" w:cs="Arial"/>
          <w:sz w:val="18"/>
          <w:szCs w:val="18"/>
        </w:rPr>
        <w:t xml:space="preserve"> Esta tesis aparece de igual manera en la compilación de tesis en materia penal.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01" w:rsidRDefault="00510901" w:rsidP="00B20C11">
    <w:pPr>
      <w:pStyle w:val="Encabezado"/>
      <w:tabs>
        <w:tab w:val="clear" w:pos="4680"/>
        <w:tab w:val="clear" w:pos="9360"/>
        <w:tab w:val="left" w:pos="8375"/>
      </w:tabs>
      <w:rPr>
        <w:noProof/>
        <w:color w:val="auto"/>
        <w:lang w:val="es-MX" w:eastAsia="es-MX"/>
      </w:rPr>
    </w:pPr>
    <w:r w:rsidRPr="00B20C11">
      <w:rPr>
        <w:noProof/>
        <w:lang w:val="es-MX" w:eastAsia="es-MX"/>
      </w:rPr>
      <w:drawing>
        <wp:anchor distT="0" distB="0" distL="114300" distR="114300" simplePos="0" relativeHeight="251665408" behindDoc="0" locked="0" layoutInCell="1" allowOverlap="1" wp14:anchorId="498D79F3" wp14:editId="538C2E1A">
          <wp:simplePos x="0" y="0"/>
          <wp:positionH relativeFrom="column">
            <wp:posOffset>5189855</wp:posOffset>
          </wp:positionH>
          <wp:positionV relativeFrom="paragraph">
            <wp:posOffset>-205740</wp:posOffset>
          </wp:positionV>
          <wp:extent cx="1019175" cy="1019175"/>
          <wp:effectExtent l="76200" t="57150" r="104775" b="790575"/>
          <wp:wrapNone/>
          <wp:docPr id="10" name="Imagen 10" descr="C:\Users\HP\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Pr>
        <w:noProof/>
        <w:lang w:val="es-MX" w:eastAsia="es-MX"/>
      </w:rPr>
      <mc:AlternateContent>
        <mc:Choice Requires="wps">
          <w:drawing>
            <wp:anchor distT="0" distB="0" distL="114300" distR="114300" simplePos="0" relativeHeight="251670528" behindDoc="0" locked="0" layoutInCell="1" allowOverlap="1" wp14:anchorId="43D17895" wp14:editId="560BBD80">
              <wp:simplePos x="0" y="0"/>
              <wp:positionH relativeFrom="column">
                <wp:posOffset>1681810</wp:posOffset>
              </wp:positionH>
              <wp:positionV relativeFrom="paragraph">
                <wp:posOffset>-120650</wp:posOffset>
              </wp:positionV>
              <wp:extent cx="21945" cy="957377"/>
              <wp:effectExtent l="19050" t="19050" r="35560" b="33655"/>
              <wp:wrapNone/>
              <wp:docPr id="12" name="Conector recto 12"/>
              <wp:cNvGraphicFramePr/>
              <a:graphic xmlns:a="http://schemas.openxmlformats.org/drawingml/2006/main">
                <a:graphicData uri="http://schemas.microsoft.com/office/word/2010/wordprocessingShape">
                  <wps:wsp>
                    <wps:cNvCnPr/>
                    <wps:spPr>
                      <a:xfrm>
                        <a:off x="0" y="0"/>
                        <a:ext cx="21945" cy="957377"/>
                      </a:xfrm>
                      <a:prstGeom prst="line">
                        <a:avLst/>
                      </a:prstGeom>
                      <a:ln w="28575">
                        <a:solidFill>
                          <a:srgbClr val="FFC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2.45pt,-9.5pt" to="134.2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" strokecolor="#ffc000" strokeweight="2.25pt"/>
          </w:pict>
        </mc:Fallback>
      </mc:AlternateContent>
    </w:r>
    <w:r w:rsidRPr="00B20C11">
      <w:rPr>
        <w:noProof/>
        <w:lang w:val="es-MX" w:eastAsia="es-MX"/>
      </w:rPr>
      <w:drawing>
        <wp:anchor distT="0" distB="0" distL="114300" distR="114300" simplePos="0" relativeHeight="251664384" behindDoc="0" locked="0" layoutInCell="1" allowOverlap="1" wp14:anchorId="1B71BB62" wp14:editId="752E56F2">
          <wp:simplePos x="0" y="0"/>
          <wp:positionH relativeFrom="column">
            <wp:posOffset>-630872</wp:posOffset>
          </wp:positionH>
          <wp:positionV relativeFrom="paragraph">
            <wp:posOffset>-52705</wp:posOffset>
          </wp:positionV>
          <wp:extent cx="2209800" cy="876300"/>
          <wp:effectExtent l="0" t="0" r="0" b="0"/>
          <wp:wrapNone/>
          <wp:docPr id="11" name="Imagen 11" descr="C:\Users\HP\Download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876300"/>
                  </a:xfrm>
                  <a:prstGeom prst="rect">
                    <a:avLst/>
                  </a:prstGeom>
                  <a:noFill/>
                  <a:ln>
                    <a:noFill/>
                  </a:ln>
                </pic:spPr>
              </pic:pic>
            </a:graphicData>
          </a:graphic>
        </wp:anchor>
      </w:drawing>
    </w:r>
  </w:p>
  <w:p w:rsidR="00510901" w:rsidRDefault="00510901" w:rsidP="00B20C11">
    <w:pPr>
      <w:pStyle w:val="Encabezado"/>
      <w:tabs>
        <w:tab w:val="clear" w:pos="4680"/>
        <w:tab w:val="clear" w:pos="9360"/>
        <w:tab w:val="left" w:pos="8375"/>
      </w:tabs>
      <w:rPr>
        <w:noProof/>
        <w:color w:val="auto"/>
        <w:lang w:val="es-MX" w:eastAsia="es-MX"/>
      </w:rPr>
    </w:pPr>
  </w:p>
  <w:p w:rsidR="00510901" w:rsidRDefault="00510901" w:rsidP="00B20C11">
    <w:pPr>
      <w:pStyle w:val="Encabezado"/>
      <w:tabs>
        <w:tab w:val="clear" w:pos="4680"/>
        <w:tab w:val="clear" w:pos="9360"/>
        <w:tab w:val="left" w:pos="8375"/>
      </w:tabs>
      <w:rPr>
        <w:noProof/>
        <w:color w:val="auto"/>
        <w:lang w:val="es-MX" w:eastAsia="es-MX"/>
      </w:rPr>
    </w:pPr>
  </w:p>
  <w:p w:rsidR="00510901" w:rsidRDefault="00510901" w:rsidP="00B20C11">
    <w:pPr>
      <w:pStyle w:val="Encabezado"/>
      <w:tabs>
        <w:tab w:val="clear" w:pos="4680"/>
        <w:tab w:val="clear" w:pos="9360"/>
        <w:tab w:val="left" w:pos="8375"/>
      </w:tabs>
      <w:rPr>
        <w:noProof/>
        <w:color w:val="auto"/>
        <w:lang w:val="es-MX" w:eastAsia="es-MX"/>
      </w:rPr>
    </w:pPr>
  </w:p>
  <w:p w:rsidR="00510901" w:rsidRDefault="00510901" w:rsidP="00B20C11">
    <w:pPr>
      <w:pStyle w:val="Encabezado"/>
      <w:tabs>
        <w:tab w:val="clear" w:pos="4680"/>
        <w:tab w:val="clear" w:pos="9360"/>
        <w:tab w:val="left" w:pos="8375"/>
      </w:tabs>
      <w:rPr>
        <w:noProof/>
        <w:color w:val="auto"/>
        <w:lang w:val="es-MX" w:eastAsia="es-MX"/>
      </w:rPr>
    </w:pPr>
  </w:p>
  <w:p w:rsidR="00510901" w:rsidRDefault="00510901" w:rsidP="00B20C11">
    <w:pPr>
      <w:pStyle w:val="Encabezado"/>
      <w:tabs>
        <w:tab w:val="clear" w:pos="4680"/>
        <w:tab w:val="clear" w:pos="9360"/>
        <w:tab w:val="left" w:pos="8375"/>
      </w:tabs>
    </w:pPr>
  </w:p>
  <w:p w:rsidR="00510901" w:rsidRDefault="00510901" w:rsidP="00B20C11">
    <w:pPr>
      <w:pStyle w:val="Encabezado"/>
      <w:tabs>
        <w:tab w:val="clear" w:pos="4680"/>
        <w:tab w:val="clear" w:pos="9360"/>
        <w:tab w:val="left" w:pos="8375"/>
      </w:tabs>
      <w:rPr>
        <w:noProof/>
        <w:color w:val="auto"/>
        <w:lang w:val="es-MX" w:eastAsia="es-MX"/>
      </w:rPr>
    </w:pPr>
  </w:p>
  <w:p w:rsidR="00510901" w:rsidRDefault="00510901" w:rsidP="00B20C11">
    <w:pPr>
      <w:pStyle w:val="Encabezado"/>
      <w:tabs>
        <w:tab w:val="clear" w:pos="4680"/>
        <w:tab w:val="clear" w:pos="9360"/>
        <w:tab w:val="left" w:pos="8375"/>
      </w:tabs>
    </w:pPr>
    <w:r>
      <w:rPr>
        <w:noProof/>
        <w:color w:val="auto"/>
        <w:lang w:val="es-MX" w:eastAsia="es-MX"/>
      </w:rPr>
      <mc:AlternateContent>
        <mc:Choice Requires="wpg">
          <w:drawing>
            <wp:anchor distT="0" distB="0" distL="114300" distR="114300" simplePos="0" relativeHeight="251663360" behindDoc="1" locked="0" layoutInCell="1" allowOverlap="1" wp14:anchorId="0DCA7289" wp14:editId="2A98A58C">
              <wp:simplePos x="0" y="0"/>
              <wp:positionH relativeFrom="page">
                <wp:posOffset>-266700</wp:posOffset>
              </wp:positionH>
              <wp:positionV relativeFrom="page">
                <wp:posOffset>-123825</wp:posOffset>
              </wp:positionV>
              <wp:extent cx="9643745" cy="10297160"/>
              <wp:effectExtent l="19050" t="0" r="90805" b="46990"/>
              <wp:wrapNone/>
              <wp:docPr id="1" name="Grupo 6" descr="decorative element"/>
              <wp:cNvGraphicFramePr/>
              <a:graphic xmlns:a="http://schemas.openxmlformats.org/drawingml/2006/main">
                <a:graphicData uri="http://schemas.microsoft.com/office/word/2010/wordprocessingGroup">
                  <wpg:wgp>
                    <wpg:cNvGrpSpPr/>
                    <wpg:grpSpPr>
                      <a:xfrm>
                        <a:off x="0" y="0"/>
                        <a:ext cx="9643745" cy="10297160"/>
                        <a:chOff x="19044" y="0"/>
                        <a:chExt cx="9640755" cy="10298367"/>
                      </a:xfrm>
                    </wpg:grpSpPr>
                    <wps:wsp>
                      <wps:cNvPr id="2" name="Forma libr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rgbClr val="EB891A"/>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orma libre 10">
                        <a:extLst/>
                      </wps:cNvPr>
                      <wps:cNvSpPr/>
                      <wps:spPr>
                        <a:xfrm>
                          <a:off x="1497509"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59324"/>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orma libre 19">
                        <a:extLst/>
                      </wps:cNvPr>
                      <wps:cNvSpPr/>
                      <wps:spPr>
                        <a:xfrm>
                          <a:off x="719391"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9D2E"/>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orma libr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gradFill flip="none" rotWithShape="1">
                          <a:gsLst>
                            <a:gs pos="0">
                              <a:srgbClr val="EC881A">
                                <a:shade val="30000"/>
                                <a:satMod val="115000"/>
                              </a:srgbClr>
                            </a:gs>
                            <a:gs pos="50000">
                              <a:srgbClr val="EC881A">
                                <a:shade val="67500"/>
                                <a:satMod val="115000"/>
                              </a:srgbClr>
                            </a:gs>
                            <a:gs pos="100000">
                              <a:srgbClr val="EC881A">
                                <a:shade val="100000"/>
                                <a:satMod val="115000"/>
                              </a:srgbClr>
                            </a:gs>
                          </a:gsLst>
                          <a:lin ang="16200000" scaled="1"/>
                          <a:tileRect/>
                        </a:gradFill>
                        <a:ln w="8460" cap="flat">
                          <a:noFill/>
                          <a:prstDash val="solid"/>
                          <a:miter/>
                        </a:ln>
                        <a:effectLst/>
                        <a:scene3d>
                          <a:camera prst="orthographicFront">
                            <a:rot lat="0" lon="0" rev="0"/>
                          </a:camera>
                          <a:lightRig rig="contrasting" dir="t">
                            <a:rot lat="0" lon="0" rev="7800000"/>
                          </a:lightRig>
                        </a:scene3d>
                        <a:sp3d>
                          <a:bevelT w="139700" h="1397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orma libre 21">
                        <a:extLst/>
                      </wps:cNvPr>
                      <wps:cNvSpPr/>
                      <wps:spPr>
                        <a:xfrm>
                          <a:off x="19044" y="377957"/>
                          <a:ext cx="8162290" cy="9757050"/>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Conector recto 22"/>
                      <wps:cNvCnPr/>
                      <wps:spPr>
                        <a:xfrm>
                          <a:off x="762000" y="838200"/>
                          <a:ext cx="0" cy="8322907"/>
                        </a:xfrm>
                        <a:prstGeom prst="line">
                          <a:avLst/>
                        </a:prstGeom>
                        <a:ln w="38100">
                          <a:solidFill>
                            <a:srgbClr val="EC881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o 6" o:spid="_x0000_s1026" alt="Descripción: decorative element" style="position:absolute;margin-left:-21pt;margin-top:-9.75pt;width:759.35pt;height:810.8pt;z-index:-251653120;mso-position-horizontal-relative:page;mso-position-vertical-relative:page" coordorigin="190" coordsize="9640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">
              <v:shape id="Forma libre 9" o:spid="_x0000_s1027" style="position:absolute;left:2819;width:78514;height:20191;visibility:visible;mso-wrap-style:square;v-text-anchor:middle" coordsize="5350933,13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qsMMA&#10;AADaAAAADwAAAGRycy9kb3ducmV2LnhtbESPzWrDMBCE74W8g9hAbo2cHNziWA5JwDT1LXEPPS7W&#10;+iexVsZSY/ftq0Khx2FmvmHS/Wx68aDRdZYVbNYRCOLK6o4bBR9l/vwKwnlkjb1lUvBNDvbZ4inF&#10;RNuJL/S4+kYECLsEFbTeD4mUrmrJoFvbgTh4tR0N+iDHRuoRpwA3vdxGUSwNdhwWWhzo1FJ1v34Z&#10;Bb7Ql+lWfhZ13pT5Wx0f31/kUanVcj7sQHia/X/4r33WCrbweyXc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NqsMMAAADaAAAADwAAAAAAAAAAAAAAAACYAgAAZHJzL2Rv&#10;d25yZXYueG1sUEsFBgAAAAAEAAQA9QAAAIgDAAAAAA==&#10;" path="m5640,5640r5339927,l5345567,1384014r-5339927,l5640,5640xe" fillcolor="#eb891a" stroked="f" strokeweight=".235mm">
                <v:stroke joinstyle="miter"/>
                <v:path arrowok="t" o:connecttype="custom" o:connectlocs="8276,8202;7843517,8202;7843517,2012598;8276,2012598" o:connectangles="0,0,0,0"/>
              </v:shape>
              <v:shape id="Forma libre 10" o:spid="_x0000_s1028" style="position:absolute;left:14975;top:5113;width:81622;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JS8MA&#10;AADaAAAADwAAAGRycy9kb3ducmV2LnhtbESPUUsDMRCE3wX/Q1jBN5urlfM4m5ZSbFV80dofsFy2&#10;d0eTzZGs7fXfG0HwcZiZb5j5cvROnSimPrCB6aQARdwE23NrYP+1uatAJUG26AKTgQslWC6ur+ZY&#10;23DmTzrtpFUZwqlGA53IUGudmo48pkkYiLN3CNGjZBlbbSOeM9w7fV8UpfbYc17ocKB1R81x9+0N&#10;lNXbS7WXR4mzh617xw+3eS6nxtzejKsnUEKj/If/2q/WwAx+r+Qb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qJS8MAAADaAAAADwAAAAAAAAAAAAAAAACYAgAAZHJzL2Rv&#10;d25yZXYueG1sUEsFBgAAAAAEAAQA9QAAAIgDAAAAAA==&#10;" path="m5339927,915247r-1551940,c3787987,915247,3374067,956949,3327400,435187r,41702c3327400,236435,3132667,,2892213,l238760,c150707,,68580,26247,,71120l,6018954r5339927,l5339927,915247xe" fillcolor="#f59324"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19" o:spid="_x0000_s1029" style="position:absolute;left:7193;top:5113;width:81623;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qEcQA&#10;AADaAAAADwAAAGRycy9kb3ducmV2LnhtbESPQWvCQBSE70L/w/IK3nQT0VKiq1ihUClYtKIen9ln&#10;Epp9G3bXmP57t1DwOMzMN8xs0ZlatOR8ZVlBOkxAEOdWV1wo2H+/D15B+ICssbZMCn7Jw2L+1Jth&#10;pu2Nt9TuQiEihH2GCsoQmkxKn5dk0A9tQxy9i3UGQ5SukNrhLcJNLUdJ8iINVhwXSmxoVVL+s7sa&#10;BZvl8e0zTd2hrk77r8lat5NzIZXqP3fLKYhAXXiE/9sfWsEY/q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6hHEAAAA2gAAAA8AAAAAAAAAAAAAAAAAmAIAAGRycy9k&#10;b3ducmV2LnhtbFBLBQYAAAAABAAEAPUAAACJAwAAAAA=&#10;" path="m5339927,915247r-1551940,c3787987,915247,3374067,956949,3327400,435187r,41702c3327400,236435,3132667,,2892213,l238760,c150707,,68580,26247,,71120l,6018954r5339927,l5339927,915247xe" fillcolor="#ff9d2e"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20" o:spid="_x0000_s1030" style="position:absolute;left:2971;top:93268;width:78394;height:9715;visibility:visible;mso-wrap-style:square;v-text-anchor:middle" coordsize="5342466,10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h+sMA&#10;AADaAAAADwAAAGRycy9kb3ducmV2LnhtbESPT2sCMRTE7wW/Q3hCL0WzFqzLahQRSqU3/yB6e2ye&#10;m2U3L0uS6vbbN4LQ4zAzv2EWq9624kY+1I4VTMYZCOLS6ZorBcfD5ygHESKyxtYxKfilAKvl4GWB&#10;hXZ33tFtHyuRIBwKVGBi7AopQ2nIYhi7jjh5V+ctxiR9JbXHe4LbVr5n2Ye0WHNaMNjRxlDZ7H+s&#10;gv7rrf02p2aWny7b5txcy5mXuVKvw349BxGpj//hZ3urFUzhcSXd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h+sMAAADaAAAADwAAAAAAAAAAAAAAAACYAgAAZHJzL2Rv&#10;d25yZXYueG1sUEsFBgAAAAAEAAQA9QAAAIgDAAAAAA==&#10;" path="m5640,5640r5334000,l5339640,1036880r-5334000,l5640,5640xe" fillcolor="#934d01" stroked="f" strokeweight=".235mm">
                <v:fill color2="#fc890a" rotate="t" angle="180" colors="0 #934d01;.5 #d47207;1 #fc890a" focus="100%" type="gradient"/>
                <v:stroke joinstyle="miter"/>
                <v:path arrowok="t" o:connecttype="custom" o:connectlocs="8276,5261;7835173,5261;7835173,967271;8276,967271" o:connectangles="0,0,0,0"/>
              </v:shape>
              <v:shape id="Forma libre 21" o:spid="_x0000_s1031" style="position:absolute;left:190;top:3779;width:81623;height:97571;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S3cQA&#10;AADaAAAADwAAAGRycy9kb3ducmV2LnhtbESPQUvDQBSE70L/w/IEb2ajYC2x25CotZ6KrXrw9sg+&#10;s6HZt2F3TdN/3xUEj8PMfMMsy8n2YiQfOscKbrIcBHHjdMetgo/39fUCRIjIGnvHpOBEAcrV7GKJ&#10;hXZH3tG4j61IEA4FKjAxDoWUoTFkMWRuIE7et/MWY5K+ldrjMcFtL2/zfC4tdpwWDA70aKg57H+s&#10;Anrzo/l8qdZ1vR13m8XzV+2e7pS6upyqBxCRpvgf/mu/agX38Hsl3QC5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kt3EAAAA2gAAAA8AAAAAAAAAAAAAAAAAmAIAAGRycy9k&#10;b3ducmV2LnhtbFBLBQYAAAAABAAEAPUAAACJAw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483665;5790088,1483665;5086063,705462;5086063,773063;4420862,0;364954,0;0,115289;0,9757050;8162290,9757050;8162290,1483665" o:connectangles="0,0,0,0,0,0,0,0,0,0"/>
              </v:shape>
              <v:line id="Conector recto 22" o:spid="_x0000_s1032" style="position:absolute;visibility:visible;mso-wrap-style:square" from="7620,8382" to="7620,9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Vahb8AAADaAAAADwAAAGRycy9kb3ducmV2LnhtbERPTYvCMBC9C/6HMII3TRUV6TYVEUQP&#10;gthd8To2s213m0lpotZ/bw6Cx8f7TladqcWdWldZVjAZRyCIc6srLhT8fG9HSxDOI2usLZOCJzlY&#10;pf1egrG2Dz7RPfOFCCHsYlRQet/EUrq8JINubBviwP3a1qAPsC2kbvERwk0tp1G0kAYrDg0lNrQp&#10;Kf/PbkbBfr48mL/8usuy46zZzeT5erltlRoOuvUXCE+d/4jf7r1WELaGK+EGyPQ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Vahb8AAADaAAAADwAAAAAAAAAAAAAAAACh&#10;AgAAZHJzL2Rvd25yZXYueG1sUEsFBgAAAAAEAAQA+QAAAI0DAAAAAA==&#10;" strokecolor="#ec881a" strokeweight="3pt"/>
              <w10:wrap anchorx="page" anchory="page"/>
            </v:group>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aconnmeros"/>
      <w:lvlText w:val="%1."/>
      <w:lvlJc w:val="left"/>
      <w:pPr>
        <w:tabs>
          <w:tab w:val="num" w:pos="360"/>
        </w:tabs>
        <w:ind w:left="360" w:hanging="360"/>
      </w:pPr>
      <w:rPr>
        <w:rFonts w:hint="default"/>
        <w:color w:val="595959" w:themeColor="text1" w:themeTint="A6"/>
      </w:rPr>
    </w:lvl>
  </w:abstractNum>
  <w:abstractNum w:abstractNumId="1">
    <w:nsid w:val="03197A28"/>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4D0226"/>
    <w:multiLevelType w:val="multilevel"/>
    <w:tmpl w:val="08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E2B44C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681199"/>
    <w:multiLevelType w:val="multilevel"/>
    <w:tmpl w:val="279CE3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DE1EA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A36E9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53150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6D12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187BD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E21E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43734C"/>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34F214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78346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0526B5"/>
    <w:multiLevelType w:val="multilevel"/>
    <w:tmpl w:val="8C5405FE"/>
    <w:lvl w:ilvl="0">
      <w:start w:val="1"/>
      <w:numFmt w:val="decimal"/>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nsid w:val="6CA95284"/>
    <w:multiLevelType w:val="hybridMultilevel"/>
    <w:tmpl w:val="8DB4B09E"/>
    <w:lvl w:ilvl="0" w:tplc="45B4A1B2">
      <w:start w:val="1"/>
      <w:numFmt w:val="bullet"/>
      <w:pStyle w:val="Listaconvieta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6"/>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7"/>
  </w:num>
  <w:num w:numId="10">
    <w:abstractNumId w:val="1"/>
  </w:num>
  <w:num w:numId="11">
    <w:abstractNumId w:val="15"/>
  </w:num>
  <w:num w:numId="12">
    <w:abstractNumId w:val="13"/>
  </w:num>
  <w:num w:numId="13">
    <w:abstractNumId w:val="2"/>
  </w:num>
  <w:num w:numId="14">
    <w:abstractNumId w:val="8"/>
  </w:num>
  <w:num w:numId="15">
    <w:abstractNumId w:val="14"/>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33"/>
    <w:rsid w:val="00000F34"/>
    <w:rsid w:val="00012C55"/>
    <w:rsid w:val="0001495E"/>
    <w:rsid w:val="0001626D"/>
    <w:rsid w:val="0002384E"/>
    <w:rsid w:val="00035454"/>
    <w:rsid w:val="00087300"/>
    <w:rsid w:val="000A5150"/>
    <w:rsid w:val="000B22CA"/>
    <w:rsid w:val="000D02CC"/>
    <w:rsid w:val="000D40AA"/>
    <w:rsid w:val="000D68B2"/>
    <w:rsid w:val="000E584C"/>
    <w:rsid w:val="000F77E7"/>
    <w:rsid w:val="00113202"/>
    <w:rsid w:val="00143A2B"/>
    <w:rsid w:val="0016234D"/>
    <w:rsid w:val="00166FFC"/>
    <w:rsid w:val="001725DB"/>
    <w:rsid w:val="00174F3B"/>
    <w:rsid w:val="00176ED5"/>
    <w:rsid w:val="00180659"/>
    <w:rsid w:val="001B2881"/>
    <w:rsid w:val="001B5733"/>
    <w:rsid w:val="001C13E2"/>
    <w:rsid w:val="001D0683"/>
    <w:rsid w:val="001D7399"/>
    <w:rsid w:val="00203C7F"/>
    <w:rsid w:val="00205969"/>
    <w:rsid w:val="00216ECA"/>
    <w:rsid w:val="00222AA2"/>
    <w:rsid w:val="002263E7"/>
    <w:rsid w:val="00265521"/>
    <w:rsid w:val="002963AC"/>
    <w:rsid w:val="002C0A64"/>
    <w:rsid w:val="002E0B9C"/>
    <w:rsid w:val="002E6287"/>
    <w:rsid w:val="002F1660"/>
    <w:rsid w:val="002F2A9F"/>
    <w:rsid w:val="00303AE1"/>
    <w:rsid w:val="0031206A"/>
    <w:rsid w:val="003147DC"/>
    <w:rsid w:val="003158FE"/>
    <w:rsid w:val="00341C0A"/>
    <w:rsid w:val="003474DE"/>
    <w:rsid w:val="00357E72"/>
    <w:rsid w:val="00386915"/>
    <w:rsid w:val="003949BD"/>
    <w:rsid w:val="003B321C"/>
    <w:rsid w:val="003F21F5"/>
    <w:rsid w:val="003F3ACB"/>
    <w:rsid w:val="004005E6"/>
    <w:rsid w:val="00425411"/>
    <w:rsid w:val="00453EC0"/>
    <w:rsid w:val="00455912"/>
    <w:rsid w:val="00464729"/>
    <w:rsid w:val="00474749"/>
    <w:rsid w:val="004A343E"/>
    <w:rsid w:val="004B6C76"/>
    <w:rsid w:val="004C01E6"/>
    <w:rsid w:val="004D61A7"/>
    <w:rsid w:val="004E0761"/>
    <w:rsid w:val="004E18B4"/>
    <w:rsid w:val="004E29DC"/>
    <w:rsid w:val="005008D8"/>
    <w:rsid w:val="00510901"/>
    <w:rsid w:val="00511DE9"/>
    <w:rsid w:val="00524B92"/>
    <w:rsid w:val="00536BF5"/>
    <w:rsid w:val="00553618"/>
    <w:rsid w:val="00560F76"/>
    <w:rsid w:val="00580845"/>
    <w:rsid w:val="00585D21"/>
    <w:rsid w:val="00587770"/>
    <w:rsid w:val="00591FFE"/>
    <w:rsid w:val="005A7003"/>
    <w:rsid w:val="005B0A52"/>
    <w:rsid w:val="005B0DC7"/>
    <w:rsid w:val="005C2AAD"/>
    <w:rsid w:val="005D3F53"/>
    <w:rsid w:val="005D7F4F"/>
    <w:rsid w:val="005F1B52"/>
    <w:rsid w:val="00623FA6"/>
    <w:rsid w:val="00625009"/>
    <w:rsid w:val="00650E02"/>
    <w:rsid w:val="00655271"/>
    <w:rsid w:val="00661874"/>
    <w:rsid w:val="006651B3"/>
    <w:rsid w:val="00691094"/>
    <w:rsid w:val="006B1EC9"/>
    <w:rsid w:val="006B3A5E"/>
    <w:rsid w:val="006B7784"/>
    <w:rsid w:val="006E2612"/>
    <w:rsid w:val="006E2C05"/>
    <w:rsid w:val="006F16F0"/>
    <w:rsid w:val="006F7155"/>
    <w:rsid w:val="00714A65"/>
    <w:rsid w:val="0071541E"/>
    <w:rsid w:val="00715DEA"/>
    <w:rsid w:val="007520BE"/>
    <w:rsid w:val="007566EF"/>
    <w:rsid w:val="00761BC3"/>
    <w:rsid w:val="00761CCB"/>
    <w:rsid w:val="00763287"/>
    <w:rsid w:val="007703E8"/>
    <w:rsid w:val="0079289A"/>
    <w:rsid w:val="007C2576"/>
    <w:rsid w:val="007E0C9A"/>
    <w:rsid w:val="007E703A"/>
    <w:rsid w:val="007F106F"/>
    <w:rsid w:val="00814717"/>
    <w:rsid w:val="008434DE"/>
    <w:rsid w:val="00844331"/>
    <w:rsid w:val="00854858"/>
    <w:rsid w:val="008613E1"/>
    <w:rsid w:val="008668C3"/>
    <w:rsid w:val="00882C17"/>
    <w:rsid w:val="008925DC"/>
    <w:rsid w:val="008E17FB"/>
    <w:rsid w:val="008E6394"/>
    <w:rsid w:val="008F2008"/>
    <w:rsid w:val="008F28DB"/>
    <w:rsid w:val="00911229"/>
    <w:rsid w:val="00913F19"/>
    <w:rsid w:val="0094311E"/>
    <w:rsid w:val="009468A0"/>
    <w:rsid w:val="009501F8"/>
    <w:rsid w:val="009603E6"/>
    <w:rsid w:val="00964815"/>
    <w:rsid w:val="009879EF"/>
    <w:rsid w:val="00992480"/>
    <w:rsid w:val="009C0993"/>
    <w:rsid w:val="009E413B"/>
    <w:rsid w:val="00A448C1"/>
    <w:rsid w:val="00A65F33"/>
    <w:rsid w:val="00A75F43"/>
    <w:rsid w:val="00A91AFB"/>
    <w:rsid w:val="00AA308A"/>
    <w:rsid w:val="00AA7AA0"/>
    <w:rsid w:val="00AB4981"/>
    <w:rsid w:val="00AD20E5"/>
    <w:rsid w:val="00AD5C3F"/>
    <w:rsid w:val="00AF05BD"/>
    <w:rsid w:val="00AF169A"/>
    <w:rsid w:val="00AF5CF0"/>
    <w:rsid w:val="00B01757"/>
    <w:rsid w:val="00B119B8"/>
    <w:rsid w:val="00B20C11"/>
    <w:rsid w:val="00B43495"/>
    <w:rsid w:val="00B5204C"/>
    <w:rsid w:val="00B64AD8"/>
    <w:rsid w:val="00B70211"/>
    <w:rsid w:val="00B73BF3"/>
    <w:rsid w:val="00B75327"/>
    <w:rsid w:val="00B80261"/>
    <w:rsid w:val="00BA2DB2"/>
    <w:rsid w:val="00BB0FDA"/>
    <w:rsid w:val="00BB3CD7"/>
    <w:rsid w:val="00BD7AE6"/>
    <w:rsid w:val="00C337C8"/>
    <w:rsid w:val="00C3444C"/>
    <w:rsid w:val="00C54B3A"/>
    <w:rsid w:val="00C56AD6"/>
    <w:rsid w:val="00C71BAD"/>
    <w:rsid w:val="00C73DCF"/>
    <w:rsid w:val="00C764D7"/>
    <w:rsid w:val="00CA6B4F"/>
    <w:rsid w:val="00CB208F"/>
    <w:rsid w:val="00CC0644"/>
    <w:rsid w:val="00CD28BF"/>
    <w:rsid w:val="00CE2AC5"/>
    <w:rsid w:val="00D30ED6"/>
    <w:rsid w:val="00D50312"/>
    <w:rsid w:val="00D522B9"/>
    <w:rsid w:val="00D72CB4"/>
    <w:rsid w:val="00DA37BB"/>
    <w:rsid w:val="00DA4A43"/>
    <w:rsid w:val="00DA5BEB"/>
    <w:rsid w:val="00DA6D9A"/>
    <w:rsid w:val="00DB03AC"/>
    <w:rsid w:val="00DE395C"/>
    <w:rsid w:val="00DF064B"/>
    <w:rsid w:val="00DF6BD2"/>
    <w:rsid w:val="00E01E54"/>
    <w:rsid w:val="00E105CD"/>
    <w:rsid w:val="00E2411A"/>
    <w:rsid w:val="00E24362"/>
    <w:rsid w:val="00E33971"/>
    <w:rsid w:val="00E37225"/>
    <w:rsid w:val="00E41C50"/>
    <w:rsid w:val="00E51439"/>
    <w:rsid w:val="00E5249C"/>
    <w:rsid w:val="00E52B73"/>
    <w:rsid w:val="00E6251B"/>
    <w:rsid w:val="00EA3A2F"/>
    <w:rsid w:val="00EB4DB5"/>
    <w:rsid w:val="00ED5C6C"/>
    <w:rsid w:val="00EE026A"/>
    <w:rsid w:val="00EF0253"/>
    <w:rsid w:val="00EF36A5"/>
    <w:rsid w:val="00EF506B"/>
    <w:rsid w:val="00F03FBE"/>
    <w:rsid w:val="00F067A8"/>
    <w:rsid w:val="00F215B7"/>
    <w:rsid w:val="00F264E4"/>
    <w:rsid w:val="00F355FF"/>
    <w:rsid w:val="00F3742A"/>
    <w:rsid w:val="00F437C9"/>
    <w:rsid w:val="00F45F61"/>
    <w:rsid w:val="00F542C2"/>
    <w:rsid w:val="00FC0CBD"/>
    <w:rsid w:val="00FC340A"/>
    <w:rsid w:val="00FE1E11"/>
    <w:rsid w:val="00FE6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5096">
      <w:bodyDiv w:val="1"/>
      <w:marLeft w:val="0"/>
      <w:marRight w:val="0"/>
      <w:marTop w:val="0"/>
      <w:marBottom w:val="0"/>
      <w:divBdr>
        <w:top w:val="none" w:sz="0" w:space="0" w:color="auto"/>
        <w:left w:val="none" w:sz="0" w:space="0" w:color="auto"/>
        <w:bottom w:val="none" w:sz="0" w:space="0" w:color="auto"/>
        <w:right w:val="none" w:sz="0" w:space="0" w:color="auto"/>
      </w:divBdr>
    </w:div>
    <w:div w:id="941228111">
      <w:bodyDiv w:val="1"/>
      <w:marLeft w:val="0"/>
      <w:marRight w:val="0"/>
      <w:marTop w:val="0"/>
      <w:marBottom w:val="0"/>
      <w:divBdr>
        <w:top w:val="none" w:sz="0" w:space="0" w:color="auto"/>
        <w:left w:val="none" w:sz="0" w:space="0" w:color="auto"/>
        <w:bottom w:val="none" w:sz="0" w:space="0" w:color="auto"/>
        <w:right w:val="none" w:sz="0" w:space="0" w:color="auto"/>
      </w:divBdr>
    </w:div>
    <w:div w:id="1514033214">
      <w:bodyDiv w:val="1"/>
      <w:marLeft w:val="0"/>
      <w:marRight w:val="0"/>
      <w:marTop w:val="0"/>
      <w:marBottom w:val="0"/>
      <w:divBdr>
        <w:top w:val="none" w:sz="0" w:space="0" w:color="auto"/>
        <w:left w:val="none" w:sz="0" w:space="0" w:color="auto"/>
        <w:bottom w:val="none" w:sz="0" w:space="0" w:color="auto"/>
        <w:right w:val="none" w:sz="0" w:space="0" w:color="auto"/>
      </w:divBdr>
    </w:div>
    <w:div w:id="21444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TF78647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o">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{B024421C-BCCD-4F88-A7FE-0495276A8FF8}</b:Guid>
    <b:RefOrder>1</b:RefOrder>
  </b:Source>
</b:Sources>
</file>

<file path=customXml/itemProps1.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4.xml><?xml version="1.0" encoding="utf-8"?>
<ds:datastoreItem xmlns:ds="http://schemas.openxmlformats.org/officeDocument/2006/customXml" ds:itemID="{EC33950B-4E27-4259-A225-097AEEA31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TF78647202.dotx</Template>
  <TotalTime>0</TotalTime>
  <Pages>47</Pages>
  <Words>14407</Words>
  <Characters>79242</Characters>
  <Application>Microsoft Office Word</Application>
  <DocSecurity>0</DocSecurity>
  <Lines>660</Lines>
  <Paragraphs>186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93463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2020-01-24T21:55:00Z</dcterms:created>
  <dcterms:modified xsi:type="dcterms:W3CDTF">2020-01-29T21:36:00Z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